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F06DE"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“This is the Way It Was”: Towards an epistemology and methodology for prehistoric filmmaking</w:t>
      </w:r>
    </w:p>
    <w:p w14:paraId="00000002" w14:textId="77777777" w:rsidR="001F06DE" w:rsidRDefault="001F06DE">
      <w:pPr>
        <w:jc w:val="both"/>
        <w:rPr>
          <w:rFonts w:ascii="Times New Roman" w:eastAsia="Times New Roman" w:hAnsi="Times New Roman" w:cs="Times New Roman"/>
          <w:b/>
          <w:bCs/>
          <w:sz w:val="24"/>
          <w:szCs w:val="24"/>
        </w:rPr>
      </w:pPr>
    </w:p>
    <w:p w14:paraId="00000003" w14:textId="77777777" w:rsidR="001F06DE"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Author details</w:t>
      </w:r>
    </w:p>
    <w:p w14:paraId="00000004" w14:textId="77777777" w:rsidR="001F06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Maarten Peels</w:t>
      </w:r>
    </w:p>
    <w:p w14:paraId="00000005" w14:textId="77777777" w:rsidR="001F06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Affiliation: Independent researcher with MA degree in Philosophy at UU</w:t>
      </w:r>
    </w:p>
    <w:p w14:paraId="00000006" w14:textId="77777777" w:rsidR="001F06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Address: </w:t>
      </w:r>
      <w:proofErr w:type="spellStart"/>
      <w:r>
        <w:rPr>
          <w:rFonts w:ascii="Times New Roman" w:eastAsia="Times New Roman" w:hAnsi="Times New Roman" w:cs="Times New Roman"/>
          <w:sz w:val="24"/>
          <w:szCs w:val="24"/>
        </w:rPr>
        <w:t>Parkstraat</w:t>
      </w:r>
      <w:proofErr w:type="spellEnd"/>
      <w:r>
        <w:rPr>
          <w:rFonts w:ascii="Times New Roman" w:eastAsia="Times New Roman" w:hAnsi="Times New Roman" w:cs="Times New Roman"/>
          <w:sz w:val="24"/>
          <w:szCs w:val="24"/>
        </w:rPr>
        <w:t xml:space="preserve"> 13, 3851PB Utrecht, The Netherlands</w:t>
      </w:r>
    </w:p>
    <w:p w14:paraId="00000007" w14:textId="77777777" w:rsidR="001F06DE" w:rsidRPr="00BD41BD" w:rsidRDefault="00000000">
      <w:pPr>
        <w:jc w:val="both"/>
        <w:rPr>
          <w:rFonts w:ascii="Times New Roman" w:eastAsia="Times New Roman" w:hAnsi="Times New Roman" w:cs="Times New Roman"/>
          <w:sz w:val="24"/>
          <w:szCs w:val="24"/>
          <w:lang w:val="fr-FR"/>
        </w:rPr>
      </w:pPr>
      <w:proofErr w:type="gramStart"/>
      <w:r w:rsidRPr="00BD41BD">
        <w:rPr>
          <w:rFonts w:ascii="Times New Roman" w:eastAsia="Times New Roman" w:hAnsi="Times New Roman" w:cs="Times New Roman"/>
          <w:sz w:val="24"/>
          <w:szCs w:val="24"/>
          <w:lang w:val="fr-FR"/>
        </w:rPr>
        <w:t>Email:</w:t>
      </w:r>
      <w:proofErr w:type="gramEnd"/>
      <w:r w:rsidRPr="00BD41BD">
        <w:rPr>
          <w:rFonts w:ascii="Times New Roman" w:eastAsia="Times New Roman" w:hAnsi="Times New Roman" w:cs="Times New Roman"/>
          <w:sz w:val="24"/>
          <w:szCs w:val="24"/>
          <w:lang w:val="fr-FR"/>
        </w:rPr>
        <w:t xml:space="preserve"> </w:t>
      </w:r>
      <w:hyperlink r:id="rId8">
        <w:r w:rsidR="001F06DE" w:rsidRPr="00BD41BD">
          <w:rPr>
            <w:rFonts w:ascii="Times New Roman" w:eastAsia="Times New Roman" w:hAnsi="Times New Roman" w:cs="Times New Roman"/>
            <w:color w:val="0000FF"/>
            <w:sz w:val="24"/>
            <w:szCs w:val="24"/>
            <w:u w:val="single"/>
            <w:lang w:val="fr-FR"/>
          </w:rPr>
          <w:t>maarten.peels@outlook.com</w:t>
        </w:r>
      </w:hyperlink>
      <w:r w:rsidRPr="00BD41BD">
        <w:rPr>
          <w:rFonts w:ascii="Times New Roman" w:eastAsia="Times New Roman" w:hAnsi="Times New Roman" w:cs="Times New Roman"/>
          <w:sz w:val="24"/>
          <w:szCs w:val="24"/>
          <w:lang w:val="fr-FR"/>
        </w:rPr>
        <w:tab/>
      </w:r>
    </w:p>
    <w:p w14:paraId="00000008" w14:textId="77777777" w:rsidR="001F06DE" w:rsidRPr="00BD41BD" w:rsidRDefault="00000000">
      <w:pPr>
        <w:jc w:val="both"/>
        <w:rPr>
          <w:rFonts w:ascii="Times New Roman" w:eastAsia="Times New Roman" w:hAnsi="Times New Roman" w:cs="Times New Roman"/>
          <w:sz w:val="24"/>
          <w:szCs w:val="24"/>
          <w:lang w:val="fr-FR"/>
        </w:rPr>
      </w:pPr>
      <w:proofErr w:type="gramStart"/>
      <w:r w:rsidRPr="00BD41BD">
        <w:rPr>
          <w:rFonts w:ascii="Times New Roman" w:eastAsia="Times New Roman" w:hAnsi="Times New Roman" w:cs="Times New Roman"/>
          <w:sz w:val="24"/>
          <w:szCs w:val="24"/>
          <w:lang w:val="fr-FR"/>
        </w:rPr>
        <w:t>Date:</w:t>
      </w:r>
      <w:proofErr w:type="gramEnd"/>
      <w:r w:rsidRPr="00BD41BD">
        <w:rPr>
          <w:rFonts w:ascii="Times New Roman" w:eastAsia="Times New Roman" w:hAnsi="Times New Roman" w:cs="Times New Roman"/>
          <w:sz w:val="24"/>
          <w:szCs w:val="24"/>
          <w:lang w:val="fr-FR"/>
        </w:rPr>
        <w:t xml:space="preserve"> 26/04/2026</w:t>
      </w:r>
    </w:p>
    <w:p w14:paraId="00000009" w14:textId="77777777" w:rsidR="001F06DE" w:rsidRPr="00BD41BD" w:rsidRDefault="00000000">
      <w:pPr>
        <w:pStyle w:val="Heading1"/>
        <w:jc w:val="both"/>
        <w:rPr>
          <w:lang w:val="fr-FR"/>
        </w:rPr>
      </w:pPr>
      <w:r w:rsidRPr="00BD41BD">
        <w:rPr>
          <w:lang w:val="fr-FR"/>
        </w:rPr>
        <w:t>Abstract</w:t>
      </w:r>
    </w:p>
    <w:p w14:paraId="0000000A" w14:textId="77777777" w:rsidR="001F06DE" w:rsidRDefault="00000000">
      <w:pPr>
        <w:jc w:val="both"/>
        <w:rPr>
          <w:rFonts w:ascii="Times New Roman" w:eastAsia="Times New Roman" w:hAnsi="Times New Roman" w:cs="Times New Roman"/>
          <w:sz w:val="24"/>
          <w:szCs w:val="24"/>
        </w:rPr>
      </w:pPr>
      <w:r w:rsidRPr="00224622">
        <w:rPr>
          <w:rFonts w:ascii="Times New Roman" w:eastAsia="Times New Roman" w:hAnsi="Times New Roman" w:cs="Times New Roman"/>
          <w:sz w:val="24"/>
          <w:szCs w:val="24"/>
        </w:rPr>
        <w:br/>
      </w:r>
      <w:r>
        <w:rPr>
          <w:rFonts w:ascii="Times New Roman" w:eastAsia="Times New Roman" w:hAnsi="Times New Roman" w:cs="Times New Roman"/>
          <w:sz w:val="24"/>
          <w:szCs w:val="24"/>
        </w:rPr>
        <w:t>Critiquing fiction films for being inaccurate representations of prehistory is easy, but what does it mean to make an accurate prehistoric film? This paper explores the epistemological challenges involved in translating archaeological and ethnographic knowledge into fictional narrative cinema. A methodology and some guidelines are proposed for achieving scientific accuracy in this medium. What are the proper methodological tools for developing fiction films that respect the findings of experts?</w:t>
      </w:r>
    </w:p>
    <w:p w14:paraId="0000000B" w14:textId="77777777" w:rsidR="001F06DE"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Fictional films aligned with current scientific consensus have significant public value: they can inform broad audiences and stimulate debate about the human past. Filmmaking resembles the practices of museum exhibition design and reconstructive art, where abstract theories and fragmentary data must be given a concrete and persuasive form. Additional challenges arise from cinema’s narrative constraints, which typically focus on a single group in a specific place and time rather than large-scale patterns. Moreover, a film requires more elements to be reconstructed, such as language and gestures.</w:t>
      </w:r>
    </w:p>
    <w:p w14:paraId="0000000C" w14:textId="77777777" w:rsidR="001F06DE"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argues that filmmakers should not be tasked with adjudicating between competing interpretations of archaeological evidence. Instead, they may freely choose among scientifically valid theories, provided their depictions remain plausible within the range of current scholarship. This freedom enables filmmakers to pursue narratives that are both engaging and intellectually grounded. In this sense, a prehistoric film functions as a focal point where multiple scientific theories converge into a tangible representation. Moreover, by staging reconstructions of past behaviours and material practices, filmmaking may itself be seen as a form of experimental archaeology.</w:t>
      </w:r>
    </w:p>
    <w:p w14:paraId="0000000D" w14:textId="77777777" w:rsidR="001F06DE"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“accuracy” of prehistoric films is thus best understood not as a matter of definitive truth, but as inhabiting a realm of possibilities. Films created within this space can legitimately be said to show “what it was like,” in a manner that resonates with scholarly expertise.</w:t>
      </w:r>
    </w:p>
    <w:p w14:paraId="0000000E" w14:textId="77777777" w:rsidR="001F06DE" w:rsidRDefault="001F06DE">
      <w:pPr>
        <w:jc w:val="both"/>
        <w:rPr>
          <w:rFonts w:ascii="Times New Roman" w:eastAsia="Times New Roman" w:hAnsi="Times New Roman" w:cs="Times New Roman"/>
          <w:sz w:val="24"/>
          <w:szCs w:val="24"/>
        </w:rPr>
      </w:pPr>
    </w:p>
    <w:p w14:paraId="0000000F" w14:textId="77777777" w:rsidR="001F06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Keywords: </w:t>
      </w:r>
      <w:r>
        <w:rPr>
          <w:rFonts w:ascii="Times New Roman" w:eastAsia="Times New Roman" w:hAnsi="Times New Roman" w:cs="Times New Roman"/>
          <w:sz w:val="24"/>
          <w:szCs w:val="24"/>
        </w:rPr>
        <w:t>public archaeology, prehistory, cinema, scientific accuracy</w:t>
      </w:r>
    </w:p>
    <w:p w14:paraId="00000010" w14:textId="77777777" w:rsidR="001F06DE" w:rsidRDefault="00000000">
      <w:pPr>
        <w:pStyle w:val="Heading1"/>
        <w:jc w:val="both"/>
      </w:pPr>
      <w:r>
        <w:lastRenderedPageBreak/>
        <w:t>Introduction</w:t>
      </w:r>
    </w:p>
    <w:p w14:paraId="00000011"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12" w14:textId="77777777" w:rsidR="001F06DE" w:rsidRDefault="00000000">
      <w:pPr>
        <w:widowControl w:val="0"/>
        <w:spacing w:after="20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Introduction</w:t>
      </w:r>
    </w:p>
    <w:p w14:paraId="00000013"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Prehistoric fiction films (or ‘Stone Age movies’) occupy a unique position at the intersection of scientific knowledge and public representation. Unlike historical fiction films based on written sources, they must visualize worlds of which no direct records exist. As a result, filmmakers are required to depict environments, technologies, and social practices that are only partially known through archaeological and palaeo-environmental evidence. This introduces a fundamental tension: how can such films produce coherent and engaging narratives while remaining consistent with current scientific understanding?</w:t>
      </w:r>
    </w:p>
    <w:p w14:paraId="00000014" w14:textId="77777777" w:rsidR="001F06DE" w:rsidRDefault="00000000">
      <w:pPr>
        <w:widowControl w:val="0"/>
        <w:spacing w:after="20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challenge is not merely aesthetic, but epistemological. Archaeological knowledge is inherently incomplete and often contested, yet film as a medium </w:t>
      </w:r>
      <w:proofErr w:type="gramStart"/>
      <w:r>
        <w:rPr>
          <w:rFonts w:ascii="Times New Roman" w:eastAsia="Times New Roman" w:hAnsi="Times New Roman" w:cs="Times New Roman"/>
          <w:color w:val="000000"/>
          <w:sz w:val="24"/>
          <w:szCs w:val="24"/>
        </w:rPr>
        <w:t>demands</w:t>
      </w:r>
      <w:proofErr w:type="gramEnd"/>
      <w:r>
        <w:rPr>
          <w:rFonts w:ascii="Times New Roman" w:eastAsia="Times New Roman" w:hAnsi="Times New Roman" w:cs="Times New Roman"/>
          <w:color w:val="000000"/>
          <w:sz w:val="24"/>
          <w:szCs w:val="24"/>
        </w:rPr>
        <w:t xml:space="preserve"> specificity and visual concreteness. Every depiction (whether of clothing, behaviour, or landscape) implicitly makes claims about the past. Though it is straightforward to critique films that do this incorrectly, there is currently no widely articulated methodology for creating films that do follow the facts. </w:t>
      </w:r>
    </w:p>
    <w:p w14:paraId="00000015" w14:textId="77777777" w:rsidR="001F06DE" w:rsidRDefault="00000000">
      <w:pPr>
        <w:widowControl w:val="0"/>
        <w:spacing w:after="20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importance of such a methodology stems from the fact that prehistoric films play an important role in shaping public understanding of human origins. </w:t>
      </w:r>
      <w:proofErr w:type="gramStart"/>
      <w:r>
        <w:rPr>
          <w:rFonts w:ascii="Times New Roman" w:eastAsia="Times New Roman" w:hAnsi="Times New Roman" w:cs="Times New Roman"/>
          <w:color w:val="000000"/>
          <w:sz w:val="24"/>
          <w:szCs w:val="24"/>
        </w:rPr>
        <w:t>Similar to</w:t>
      </w:r>
      <w:proofErr w:type="gramEnd"/>
      <w:r>
        <w:rPr>
          <w:rFonts w:ascii="Times New Roman" w:eastAsia="Times New Roman" w:hAnsi="Times New Roman" w:cs="Times New Roman"/>
          <w:color w:val="000000"/>
          <w:sz w:val="24"/>
          <w:szCs w:val="24"/>
        </w:rPr>
        <w:t xml:space="preserve"> museum exhibitions and other forms of public archaeology, they translate specialist knowledge into accessible narratives. This raises the need for approaches that do not attempt to eliminate uncertainty (for much remains uncertain in the science of prehistory) but rather manage it in a structured and transparent way.</w:t>
      </w:r>
    </w:p>
    <w:p w14:paraId="00000016" w14:textId="77777777" w:rsidR="001F06DE" w:rsidRDefault="00000000">
      <w:pPr>
        <w:widowControl w:val="0"/>
        <w:spacing w:after="20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paper proposes a methodological framework for prehistoric filmmaking based on the concept of a constrained “realm of possibilities.” Instead of aiming to reconstruct a single definitive version of the past, the framework treats representation as a process of selecting among multiple plausible alternatives defined by archaeological evidence and related disciplines. By formalizing this process, the paper aims to contribute to the development of prehistoric filmmaking as a reflective and methodologically grounded practice within public archaeology. The point of this text is not to provide a fundamental discussion of the epistemological problems of archaeology and related sciences. Rather, the point is to find principles for research that can be brought into practice by filmmakers in collaboration with scientists.</w:t>
      </w:r>
    </w:p>
    <w:p w14:paraId="00000017" w14:textId="77777777" w:rsidR="001F06DE" w:rsidRDefault="00000000">
      <w:pPr>
        <w:widowControl w:val="0"/>
        <w:spacing w:after="20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Central to the methodology is that all the elements of the film must be scientifically valid. ‘Elements’ refers to the artefacts and language the actors use, the surroundings in which the story takes place and the events that take place within the story. An element can be considered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valid</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when there is consensus among at least a significant part of the scientific community that this element existed in the time and area where the story of the film takes place, or that the element could plausibly have existed. </w:t>
      </w:r>
    </w:p>
    <w:p w14:paraId="00000018" w14:textId="77777777" w:rsidR="001F06DE" w:rsidRDefault="00000000">
      <w:pPr>
        <w:widowControl w:val="0"/>
        <w:spacing w:after="20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To emphasize the need for a methodology, it can be useful to stress that most prehistoric films are highly inaccurate representations, and that this is harmful. To name some examples of inaccuracies from the Stone Age subgenre, </w:t>
      </w:r>
      <w:r>
        <w:rPr>
          <w:rFonts w:ascii="Times New Roman" w:eastAsia="Times New Roman" w:hAnsi="Times New Roman" w:cs="Times New Roman"/>
          <w:i/>
          <w:iCs/>
          <w:color w:val="000000"/>
          <w:sz w:val="24"/>
          <w:szCs w:val="24"/>
        </w:rPr>
        <w:t>10.000 B.C.</w:t>
      </w:r>
      <w:r>
        <w:rPr>
          <w:rFonts w:ascii="Times New Roman" w:eastAsia="Times New Roman" w:hAnsi="Times New Roman" w:cs="Times New Roman"/>
          <w:color w:val="000000"/>
          <w:sz w:val="24"/>
          <w:szCs w:val="24"/>
        </w:rPr>
        <w:t xml:space="preserve"> (2008) shows mammoths being harnessed to build the Pyramids of Giza and </w:t>
      </w:r>
      <w:r>
        <w:rPr>
          <w:rFonts w:ascii="Times New Roman" w:eastAsia="Times New Roman" w:hAnsi="Times New Roman" w:cs="Times New Roman"/>
          <w:i/>
          <w:iCs/>
          <w:color w:val="000000"/>
          <w:sz w:val="24"/>
          <w:szCs w:val="24"/>
        </w:rPr>
        <w:t>Alpha</w:t>
      </w:r>
      <w:r>
        <w:rPr>
          <w:rFonts w:ascii="Times New Roman" w:eastAsia="Times New Roman" w:hAnsi="Times New Roman" w:cs="Times New Roman"/>
          <w:color w:val="000000"/>
          <w:sz w:val="24"/>
          <w:szCs w:val="24"/>
        </w:rPr>
        <w:t xml:space="preserve"> (2018) contains a bison cliff drive taking place in Europe during the Solutrean. As film scholar McGeough (2022) explains, studios often allow such mistakes to happen because they are more focused on making money than on communicating scientific facts.  Experts are often asked for advice very late in the production process, when most of the script and planning have already been made. Moreover, according to McGeough, filmmakers themselves are often not scholarly. If fanciful costumes, anachronistic uses of language or elements from long-debunked myths aid in telling a visual narrative, so be it. Such mistakes not only cause irritation among people familiar with the facts, </w:t>
      </w:r>
      <w:proofErr w:type="gramStart"/>
      <w:r>
        <w:rPr>
          <w:rFonts w:ascii="Times New Roman" w:eastAsia="Times New Roman" w:hAnsi="Times New Roman" w:cs="Times New Roman"/>
          <w:color w:val="000000"/>
          <w:sz w:val="24"/>
          <w:szCs w:val="24"/>
        </w:rPr>
        <w:t>they</w:t>
      </w:r>
      <w:proofErr w:type="gramEnd"/>
      <w:r>
        <w:rPr>
          <w:rFonts w:ascii="Times New Roman" w:eastAsia="Times New Roman" w:hAnsi="Times New Roman" w:cs="Times New Roman"/>
          <w:color w:val="000000"/>
          <w:sz w:val="24"/>
          <w:szCs w:val="24"/>
        </w:rPr>
        <w:t xml:space="preserve"> are also malign for the larger audience. As some (pre-)historical films are seen by millions of people they can have a great influence on how the public thinks about an era. If they are fed with mistakes and lies, the view of the past is distorted accordingly. As such, we shouldn’t do away with faulty movies as mere entertainment, and therefore unimportant. Consider that, since (pre-)historical films nearly always have a date in the opening scene, these films can reasonably be seen as claims about how a certain era was. Sometimes this is made explicit: despite the dinosaurs and fur bikini, the famous poster for </w:t>
      </w:r>
      <w:r>
        <w:rPr>
          <w:rFonts w:ascii="Times New Roman" w:eastAsia="Times New Roman" w:hAnsi="Times New Roman" w:cs="Times New Roman"/>
          <w:i/>
          <w:iCs/>
          <w:color w:val="000000"/>
          <w:sz w:val="24"/>
          <w:szCs w:val="24"/>
        </w:rPr>
        <w:t>One Million Years B.C.</w:t>
      </w:r>
      <w:r>
        <w:rPr>
          <w:rFonts w:ascii="Times New Roman" w:eastAsia="Times New Roman" w:hAnsi="Times New Roman" w:cs="Times New Roman"/>
          <w:color w:val="000000"/>
          <w:sz w:val="24"/>
          <w:szCs w:val="24"/>
        </w:rPr>
        <w:t xml:space="preserve"> (1966) states in big letters “This is the way it was”. </w:t>
      </w:r>
    </w:p>
    <w:p w14:paraId="00000019"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1B" w14:textId="6734DA73" w:rsidR="001F06DE" w:rsidRDefault="00224622">
      <w:pPr>
        <w:widowControl w:val="0"/>
        <w:spacing w:after="200" w:line="276" w:lineRule="auto"/>
        <w:jc w:val="both"/>
        <w:rPr>
          <w:rFonts w:ascii="Times New Roman" w:eastAsia="Times New Roman" w:hAnsi="Times New Roman" w:cs="Times New Roman"/>
          <w:color w:val="000000"/>
          <w:sz w:val="24"/>
          <w:szCs w:val="24"/>
        </w:rPr>
      </w:pPr>
      <w:r>
        <w:rPr>
          <w:noProof/>
        </w:rPr>
        <w:lastRenderedPageBreak/>
        <w:drawing>
          <wp:inline distT="0" distB="0" distL="0" distR="0" wp14:anchorId="00BC93CD" wp14:editId="6965B39B">
            <wp:extent cx="4470530" cy="6766560"/>
            <wp:effectExtent l="0" t="0" r="6350" b="0"/>
            <wp:docPr id="1233849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7889" cy="6777699"/>
                    </a:xfrm>
                    <a:prstGeom prst="rect">
                      <a:avLst/>
                    </a:prstGeom>
                    <a:noFill/>
                    <a:ln>
                      <a:noFill/>
                    </a:ln>
                  </pic:spPr>
                </pic:pic>
              </a:graphicData>
            </a:graphic>
          </wp:inline>
        </w:drawing>
      </w:r>
    </w:p>
    <w:p w14:paraId="39A13EE0" w14:textId="77777777" w:rsidR="00224622" w:rsidRDefault="00224622">
      <w:pPr>
        <w:widowControl w:val="0"/>
        <w:spacing w:after="200" w:line="276" w:lineRule="auto"/>
        <w:jc w:val="both"/>
        <w:rPr>
          <w:rFonts w:ascii="Times New Roman" w:eastAsia="Times New Roman" w:hAnsi="Times New Roman" w:cs="Times New Roman"/>
          <w:color w:val="000000"/>
          <w:sz w:val="24"/>
          <w:szCs w:val="24"/>
        </w:rPr>
      </w:pPr>
    </w:p>
    <w:p w14:paraId="0000001C" w14:textId="7DA8390A"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Though the problem exists across genres, it is </w:t>
      </w:r>
      <w:r>
        <w:rPr>
          <w:rFonts w:ascii="Times New Roman" w:eastAsia="Times New Roman" w:hAnsi="Times New Roman" w:cs="Times New Roman"/>
          <w:sz w:val="24"/>
          <w:szCs w:val="24"/>
        </w:rPr>
        <w:t>especially a problem</w:t>
      </w:r>
      <w:r>
        <w:rPr>
          <w:rFonts w:ascii="Times New Roman" w:eastAsia="Times New Roman" w:hAnsi="Times New Roman" w:cs="Times New Roman"/>
          <w:color w:val="000000"/>
          <w:sz w:val="24"/>
          <w:szCs w:val="24"/>
        </w:rPr>
        <w:t xml:space="preserve"> with Stone Age films. It is not a large subgenre, with only 29 titles made in the last 100 years (see section 1.1 in ‘Results’). However, some of these films are relatively famous, and it can therefore be reasonably claimed they were influential on the public’s view of prehistory. The most well-known are </w:t>
      </w:r>
      <w:r>
        <w:rPr>
          <w:rFonts w:ascii="Times New Roman" w:eastAsia="Times New Roman" w:hAnsi="Times New Roman" w:cs="Times New Roman"/>
          <w:i/>
          <w:iCs/>
          <w:color w:val="000000"/>
          <w:sz w:val="24"/>
          <w:szCs w:val="24"/>
        </w:rPr>
        <w:t>One Million Years B.C.</w:t>
      </w:r>
      <w:r>
        <w:rPr>
          <w:rFonts w:ascii="Times New Roman" w:eastAsia="Times New Roman" w:hAnsi="Times New Roman" w:cs="Times New Roman"/>
          <w:color w:val="000000"/>
          <w:sz w:val="24"/>
          <w:szCs w:val="24"/>
        </w:rPr>
        <w:t xml:space="preserve"> (1966), </w:t>
      </w:r>
      <w:r>
        <w:rPr>
          <w:rFonts w:ascii="Times New Roman" w:eastAsia="Times New Roman" w:hAnsi="Times New Roman" w:cs="Times New Roman"/>
          <w:i/>
          <w:iCs/>
          <w:color w:val="000000"/>
          <w:sz w:val="24"/>
          <w:szCs w:val="24"/>
        </w:rPr>
        <w:t>Quest for Fire</w:t>
      </w:r>
      <w:r>
        <w:rPr>
          <w:rFonts w:ascii="Times New Roman" w:eastAsia="Times New Roman" w:hAnsi="Times New Roman" w:cs="Times New Roman"/>
          <w:color w:val="000000"/>
          <w:sz w:val="24"/>
          <w:szCs w:val="24"/>
        </w:rPr>
        <w:t xml:space="preserve"> (1981) and </w:t>
      </w:r>
      <w:r>
        <w:rPr>
          <w:rFonts w:ascii="Times New Roman" w:eastAsia="Times New Roman" w:hAnsi="Times New Roman" w:cs="Times New Roman"/>
          <w:i/>
          <w:iCs/>
          <w:color w:val="000000"/>
          <w:sz w:val="24"/>
          <w:szCs w:val="24"/>
        </w:rPr>
        <w:t xml:space="preserve">10.000 B.C. </w:t>
      </w:r>
      <w:r>
        <w:rPr>
          <w:rFonts w:ascii="Times New Roman" w:eastAsia="Times New Roman" w:hAnsi="Times New Roman" w:cs="Times New Roman"/>
          <w:color w:val="000000"/>
          <w:sz w:val="24"/>
          <w:szCs w:val="24"/>
        </w:rPr>
        <w:t xml:space="preserve">(2008), and they contain plenty of mistakes. What makes the mistakes in these films extra salient is that the topic of life in the Stone Age says something not just about a certain era, but also about who we are as humans. Unlike the historical era, the Stone Age is a period without clearly discerned events or </w:t>
      </w:r>
      <w:r>
        <w:rPr>
          <w:rFonts w:ascii="Times New Roman" w:eastAsia="Times New Roman" w:hAnsi="Times New Roman" w:cs="Times New Roman"/>
          <w:color w:val="000000"/>
          <w:sz w:val="24"/>
          <w:szCs w:val="24"/>
        </w:rPr>
        <w:lastRenderedPageBreak/>
        <w:t xml:space="preserve">narratives; therefore, such a film can be easily taken as a portrayal of how life was on average. Save a few lines of text after the opening credits, as a rule Stone Age films present us a narrative without scientific explanation. Of course, the fact that a film can shape the uninitiated viewer’s thoughts about an era that, in their mind, is distant and amorphous, is a point that can also be applied to period pieces set in the Middle Ages or Ancient Rome. But it is more problematic in the case of Stone Age films. If the viewer is fed </w:t>
      </w:r>
      <w:r>
        <w:rPr>
          <w:rFonts w:ascii="Times New Roman" w:eastAsia="Times New Roman" w:hAnsi="Times New Roman" w:cs="Times New Roman"/>
          <w:sz w:val="24"/>
          <w:szCs w:val="24"/>
        </w:rPr>
        <w:t xml:space="preserve">lies or </w:t>
      </w:r>
      <w:r>
        <w:rPr>
          <w:rFonts w:ascii="Times New Roman" w:eastAsia="Times New Roman" w:hAnsi="Times New Roman" w:cs="Times New Roman"/>
          <w:color w:val="000000"/>
          <w:sz w:val="24"/>
          <w:szCs w:val="24"/>
        </w:rPr>
        <w:t xml:space="preserve">mistakes about humanity’s primordial way of life, our vision is distorted not just of a past era but also of who we are deep down. </w:t>
      </w:r>
    </w:p>
    <w:p w14:paraId="0000001D" w14:textId="77777777" w:rsidR="001F06DE" w:rsidRDefault="00000000">
      <w:pPr>
        <w:widowControl w:val="0"/>
        <w:spacing w:after="20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To illustrate this, it is necessary to give a brief impression of the Stone Age subgenre. If we only count titles that are set in prehistory (excluding time travel films or films about recent hunter-gatherers) and define Stone Age films for now as spanning the Palaeolithic, Mesolithic and Neolithic eras, there are only 29 films within the genre (see Tab. 1). Around half are comedies, often caricaturing early humans as unintelligent creatures. Moreover, all these films almost exclusively share the theme of violence.</w:t>
      </w:r>
      <w:r>
        <w:rPr>
          <w:rFonts w:ascii="Times New Roman" w:eastAsia="Times New Roman" w:hAnsi="Times New Roman" w:cs="Times New Roman"/>
          <w:color w:val="000000"/>
          <w:sz w:val="24"/>
          <w:szCs w:val="24"/>
        </w:rPr>
        <w:t xml:space="preserve"> Life is portrayed either as a fight of man against man or a fight of man against nature. The choice of words here is conscious; women are almost always sidelined, objectified or passive. Sexual violence (defined as </w:t>
      </w:r>
      <w:r>
        <w:rPr>
          <w:rFonts w:ascii="Times New Roman" w:eastAsia="Times New Roman" w:hAnsi="Times New Roman" w:cs="Times New Roman"/>
          <w:sz w:val="24"/>
          <w:szCs w:val="24"/>
        </w:rPr>
        <w:t xml:space="preserve">molestation, rape or suggested rape (like dragging women into caves)) </w:t>
      </w:r>
      <w:r>
        <w:rPr>
          <w:rFonts w:ascii="Times New Roman" w:eastAsia="Times New Roman" w:hAnsi="Times New Roman" w:cs="Times New Roman"/>
          <w:color w:val="000000"/>
          <w:sz w:val="24"/>
          <w:szCs w:val="24"/>
        </w:rPr>
        <w:t xml:space="preserve">is very common in these films. This is illustrative of the creative </w:t>
      </w:r>
      <w:r>
        <w:rPr>
          <w:rFonts w:ascii="Times New Roman" w:eastAsia="Times New Roman" w:hAnsi="Times New Roman" w:cs="Times New Roman"/>
          <w:sz w:val="24"/>
          <w:szCs w:val="24"/>
        </w:rPr>
        <w:t>choices of filmmakers, for there is no</w:t>
      </w:r>
      <w:r>
        <w:rPr>
          <w:rFonts w:ascii="Times New Roman" w:eastAsia="Times New Roman" w:hAnsi="Times New Roman" w:cs="Times New Roman"/>
          <w:color w:val="000000"/>
          <w:sz w:val="24"/>
          <w:szCs w:val="24"/>
        </w:rPr>
        <w:t xml:space="preserve"> solid evidence that the Upper Palaeolithic was indeed very violent, sexual or otherwise; </w:t>
      </w:r>
      <w:r>
        <w:rPr>
          <w:rFonts w:ascii="Times New Roman" w:eastAsia="Times New Roman" w:hAnsi="Times New Roman" w:cs="Times New Roman"/>
          <w:sz w:val="24"/>
          <w:szCs w:val="24"/>
        </w:rPr>
        <w:t xml:space="preserve">We have so few </w:t>
      </w:r>
      <w:proofErr w:type="gramStart"/>
      <w:r>
        <w:rPr>
          <w:rFonts w:ascii="Times New Roman" w:eastAsia="Times New Roman" w:hAnsi="Times New Roman" w:cs="Times New Roman"/>
          <w:sz w:val="24"/>
          <w:szCs w:val="24"/>
        </w:rPr>
        <w:t>human</w:t>
      </w:r>
      <w:proofErr w:type="gramEnd"/>
      <w:r>
        <w:rPr>
          <w:rFonts w:ascii="Times New Roman" w:eastAsia="Times New Roman" w:hAnsi="Times New Roman" w:cs="Times New Roman"/>
          <w:sz w:val="24"/>
          <w:szCs w:val="24"/>
        </w:rPr>
        <w:t xml:space="preserve"> remains from this era that it is impossible to make statistically valid claims about this question</w:t>
      </w:r>
      <w:r>
        <w:rPr>
          <w:rFonts w:ascii="Times New Roman" w:eastAsia="Times New Roman" w:hAnsi="Times New Roman" w:cs="Times New Roman"/>
          <w:color w:val="000000"/>
          <w:sz w:val="24"/>
          <w:szCs w:val="24"/>
        </w:rPr>
        <w:t xml:space="preserve"> (Roberts and Manchester 2007, 12). </w:t>
      </w:r>
      <w:r w:rsidRPr="00224622">
        <w:rPr>
          <w:rFonts w:ascii="Times New Roman" w:eastAsia="Times New Roman" w:hAnsi="Times New Roman" w:cs="Times New Roman"/>
          <w:sz w:val="24"/>
          <w:szCs w:val="24"/>
        </w:rPr>
        <w:t>In the end, w</w:t>
      </w:r>
      <w:r w:rsidRPr="00224622">
        <w:rPr>
          <w:rFonts w:ascii="Times New Roman" w:eastAsia="Times New Roman" w:hAnsi="Times New Roman" w:cs="Times New Roman"/>
          <w:color w:val="000000"/>
          <w:sz w:val="24"/>
          <w:szCs w:val="24"/>
        </w:rPr>
        <w:t xml:space="preserve">hat makes </w:t>
      </w:r>
      <w:r w:rsidRPr="00224622">
        <w:rPr>
          <w:rFonts w:ascii="Times New Roman" w:eastAsia="Times New Roman" w:hAnsi="Times New Roman" w:cs="Times New Roman"/>
          <w:sz w:val="24"/>
          <w:szCs w:val="24"/>
        </w:rPr>
        <w:t xml:space="preserve">these clichés </w:t>
      </w:r>
      <w:r w:rsidRPr="00224622">
        <w:rPr>
          <w:rFonts w:ascii="Times New Roman" w:eastAsia="Times New Roman" w:hAnsi="Times New Roman" w:cs="Times New Roman"/>
          <w:color w:val="000000"/>
          <w:sz w:val="24"/>
          <w:szCs w:val="24"/>
        </w:rPr>
        <w:t>problematic is that a film about the Stone Age tells a story relating to the origins of humanity; and by suggesting that from the beginning humans were a violent,</w:t>
      </w:r>
      <w:r w:rsidRPr="00224622">
        <w:rPr>
          <w:rFonts w:ascii="Times New Roman" w:eastAsia="Times New Roman" w:hAnsi="Times New Roman" w:cs="Times New Roman"/>
          <w:sz w:val="24"/>
          <w:szCs w:val="24"/>
        </w:rPr>
        <w:t xml:space="preserve"> unintelligent or rapist</w:t>
      </w:r>
      <w:r w:rsidRPr="00224622">
        <w:rPr>
          <w:rFonts w:ascii="Times New Roman" w:eastAsia="Times New Roman" w:hAnsi="Times New Roman" w:cs="Times New Roman"/>
          <w:color w:val="000000"/>
          <w:sz w:val="24"/>
          <w:szCs w:val="24"/>
        </w:rPr>
        <w:t xml:space="preserve"> species,</w:t>
      </w:r>
      <w:r>
        <w:rPr>
          <w:rFonts w:ascii="Times New Roman" w:eastAsia="Times New Roman" w:hAnsi="Times New Roman" w:cs="Times New Roman"/>
          <w:color w:val="000000"/>
          <w:sz w:val="24"/>
          <w:szCs w:val="24"/>
        </w:rPr>
        <w:t xml:space="preserve"> it </w:t>
      </w:r>
      <w:r>
        <w:rPr>
          <w:rFonts w:ascii="Times New Roman" w:eastAsia="Times New Roman" w:hAnsi="Times New Roman" w:cs="Times New Roman"/>
          <w:sz w:val="24"/>
          <w:szCs w:val="24"/>
        </w:rPr>
        <w:t>implies</w:t>
      </w:r>
      <w:r>
        <w:rPr>
          <w:rFonts w:ascii="Times New Roman" w:eastAsia="Times New Roman" w:hAnsi="Times New Roman" w:cs="Times New Roman"/>
          <w:color w:val="000000"/>
          <w:sz w:val="24"/>
          <w:szCs w:val="24"/>
        </w:rPr>
        <w:t xml:space="preserve"> our human essence today is </w:t>
      </w:r>
      <w:r>
        <w:rPr>
          <w:rFonts w:ascii="Times New Roman" w:eastAsia="Times New Roman" w:hAnsi="Times New Roman" w:cs="Times New Roman"/>
          <w:sz w:val="24"/>
          <w:szCs w:val="24"/>
        </w:rPr>
        <w:t>similarly marked.</w:t>
      </w:r>
      <w:r>
        <w:rPr>
          <w:rFonts w:ascii="Times New Roman" w:eastAsia="Times New Roman" w:hAnsi="Times New Roman" w:cs="Times New Roman"/>
          <w:color w:val="000000"/>
          <w:sz w:val="24"/>
          <w:szCs w:val="24"/>
        </w:rPr>
        <w:t xml:space="preserve"> </w:t>
      </w:r>
    </w:p>
    <w:p w14:paraId="0000001E" w14:textId="77777777" w:rsidR="001F06DE" w:rsidRDefault="001F06DE">
      <w:pPr>
        <w:widowControl w:val="0"/>
        <w:spacing w:after="200" w:line="276" w:lineRule="auto"/>
        <w:ind w:firstLine="720"/>
        <w:jc w:val="both"/>
        <w:rPr>
          <w:rFonts w:ascii="Times New Roman" w:eastAsia="Times New Roman" w:hAnsi="Times New Roman" w:cs="Times New Roman"/>
          <w:sz w:val="24"/>
          <w:szCs w:val="24"/>
        </w:rPr>
      </w:pPr>
    </w:p>
    <w:p w14:paraId="6B3B0A52"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72683BD8"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024039B7"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24CC1691"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0EA5D75C"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3AE7E713"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0F2DFEA3"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5A0C7CBC"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7EA1211C"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7C33A3D0"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471B462A" w14:textId="77777777" w:rsidR="00224622" w:rsidRDefault="00224622">
      <w:pPr>
        <w:widowControl w:val="0"/>
        <w:spacing w:after="200" w:line="276" w:lineRule="auto"/>
        <w:ind w:firstLine="720"/>
        <w:jc w:val="both"/>
        <w:rPr>
          <w:rFonts w:ascii="Times New Roman" w:eastAsia="Times New Roman" w:hAnsi="Times New Roman" w:cs="Times New Roman"/>
          <w:sz w:val="24"/>
          <w:szCs w:val="24"/>
        </w:rPr>
      </w:pPr>
    </w:p>
    <w:p w14:paraId="28FA9BDA" w14:textId="77777777" w:rsidR="00224622" w:rsidRDefault="00224622" w:rsidP="00224622">
      <w:pPr>
        <w:rPr>
          <w:rFonts w:ascii="Times New Roman" w:hAnsi="Times New Roman" w:cs="Times New Roman"/>
        </w:rPr>
      </w:pPr>
      <w:r>
        <w:rPr>
          <w:rFonts w:ascii="Times New Roman" w:hAnsi="Times New Roman" w:cs="Times New Roman"/>
        </w:rPr>
        <w:lastRenderedPageBreak/>
        <w:t xml:space="preserve">Table 1. The Stone Age Subgenre </w:t>
      </w:r>
    </w:p>
    <w:tbl>
      <w:tblPr>
        <w:tblStyle w:val="TableGrid"/>
        <w:tblW w:w="9173" w:type="dxa"/>
        <w:tblLook w:val="04A0" w:firstRow="1" w:lastRow="0" w:firstColumn="1" w:lastColumn="0" w:noHBand="0" w:noVBand="1"/>
      </w:tblPr>
      <w:tblGrid>
        <w:gridCol w:w="846"/>
        <w:gridCol w:w="3544"/>
        <w:gridCol w:w="1284"/>
        <w:gridCol w:w="1409"/>
        <w:gridCol w:w="2090"/>
      </w:tblGrid>
      <w:tr w:rsidR="00224622" w14:paraId="0167069E" w14:textId="77777777" w:rsidTr="00684993">
        <w:trPr>
          <w:trHeight w:val="564"/>
        </w:trPr>
        <w:tc>
          <w:tcPr>
            <w:tcW w:w="846" w:type="dxa"/>
          </w:tcPr>
          <w:p w14:paraId="5B8E5A57" w14:textId="77777777" w:rsidR="00224622" w:rsidRPr="009F7429" w:rsidRDefault="00224622" w:rsidP="00684993">
            <w:pPr>
              <w:jc w:val="both"/>
              <w:rPr>
                <w:rFonts w:ascii="Times New Roman" w:hAnsi="Times New Roman" w:cs="Times New Roman"/>
                <w:b/>
                <w:bCs/>
                <w:sz w:val="24"/>
                <w:szCs w:val="24"/>
              </w:rPr>
            </w:pPr>
            <w:r>
              <w:rPr>
                <w:rFonts w:ascii="Times New Roman" w:hAnsi="Times New Roman" w:cs="Times New Roman"/>
                <w:b/>
                <w:bCs/>
                <w:sz w:val="24"/>
                <w:szCs w:val="24"/>
              </w:rPr>
              <w:t xml:space="preserve">Year </w:t>
            </w:r>
          </w:p>
        </w:tc>
        <w:tc>
          <w:tcPr>
            <w:tcW w:w="3544" w:type="dxa"/>
          </w:tcPr>
          <w:p w14:paraId="7F2C92D2" w14:textId="77777777" w:rsidR="00224622" w:rsidRPr="009F7429" w:rsidRDefault="00224622" w:rsidP="00684993">
            <w:pPr>
              <w:jc w:val="both"/>
              <w:rPr>
                <w:rFonts w:ascii="Times New Roman" w:hAnsi="Times New Roman" w:cs="Times New Roman"/>
                <w:b/>
                <w:bCs/>
                <w:sz w:val="24"/>
                <w:szCs w:val="24"/>
              </w:rPr>
            </w:pPr>
            <w:r>
              <w:rPr>
                <w:rFonts w:ascii="Times New Roman" w:hAnsi="Times New Roman" w:cs="Times New Roman"/>
                <w:b/>
                <w:bCs/>
                <w:sz w:val="24"/>
                <w:szCs w:val="24"/>
              </w:rPr>
              <w:t xml:space="preserve">Title </w:t>
            </w:r>
          </w:p>
        </w:tc>
        <w:tc>
          <w:tcPr>
            <w:tcW w:w="1284" w:type="dxa"/>
          </w:tcPr>
          <w:p w14:paraId="6C096C9C" w14:textId="77777777" w:rsidR="00224622" w:rsidRPr="009F7429" w:rsidRDefault="00224622" w:rsidP="00684993">
            <w:pPr>
              <w:jc w:val="both"/>
              <w:rPr>
                <w:rFonts w:ascii="Times New Roman" w:hAnsi="Times New Roman" w:cs="Times New Roman"/>
                <w:b/>
                <w:bCs/>
                <w:sz w:val="24"/>
                <w:szCs w:val="24"/>
              </w:rPr>
            </w:pPr>
            <w:r>
              <w:rPr>
                <w:rFonts w:ascii="Times New Roman" w:hAnsi="Times New Roman" w:cs="Times New Roman"/>
                <w:b/>
                <w:bCs/>
                <w:sz w:val="24"/>
                <w:szCs w:val="24"/>
              </w:rPr>
              <w:t xml:space="preserve">Type </w:t>
            </w:r>
          </w:p>
        </w:tc>
        <w:tc>
          <w:tcPr>
            <w:tcW w:w="1409" w:type="dxa"/>
          </w:tcPr>
          <w:p w14:paraId="40989349" w14:textId="77777777" w:rsidR="00224622" w:rsidRPr="009F7429" w:rsidRDefault="00224622" w:rsidP="00684993">
            <w:pPr>
              <w:jc w:val="both"/>
              <w:rPr>
                <w:rFonts w:ascii="Times New Roman" w:hAnsi="Times New Roman" w:cs="Times New Roman"/>
                <w:b/>
                <w:bCs/>
                <w:sz w:val="24"/>
                <w:szCs w:val="24"/>
              </w:rPr>
            </w:pPr>
            <w:r>
              <w:rPr>
                <w:rFonts w:ascii="Times New Roman" w:hAnsi="Times New Roman" w:cs="Times New Roman"/>
                <w:b/>
                <w:bCs/>
                <w:sz w:val="24"/>
                <w:szCs w:val="24"/>
              </w:rPr>
              <w:t>Extreme violence y/n</w:t>
            </w:r>
          </w:p>
        </w:tc>
        <w:tc>
          <w:tcPr>
            <w:tcW w:w="2090" w:type="dxa"/>
          </w:tcPr>
          <w:p w14:paraId="38571FAD" w14:textId="77777777" w:rsidR="00224622" w:rsidRPr="009F7429" w:rsidRDefault="00224622" w:rsidP="00684993">
            <w:pPr>
              <w:jc w:val="both"/>
              <w:rPr>
                <w:rFonts w:ascii="Times New Roman" w:hAnsi="Times New Roman" w:cs="Times New Roman"/>
                <w:b/>
                <w:bCs/>
                <w:sz w:val="24"/>
                <w:szCs w:val="24"/>
              </w:rPr>
            </w:pPr>
            <w:r>
              <w:rPr>
                <w:rFonts w:ascii="Times New Roman" w:hAnsi="Times New Roman" w:cs="Times New Roman"/>
                <w:b/>
                <w:bCs/>
                <w:sz w:val="24"/>
                <w:szCs w:val="24"/>
              </w:rPr>
              <w:t>Sexual violence or objectification of women y/n</w:t>
            </w:r>
          </w:p>
        </w:tc>
      </w:tr>
      <w:tr w:rsidR="00224622" w14:paraId="14ED9B6C" w14:textId="77777777" w:rsidTr="00684993">
        <w:trPr>
          <w:trHeight w:val="373"/>
        </w:trPr>
        <w:tc>
          <w:tcPr>
            <w:tcW w:w="846" w:type="dxa"/>
          </w:tcPr>
          <w:p w14:paraId="68759BE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1912</w:t>
            </w:r>
          </w:p>
        </w:tc>
        <w:tc>
          <w:tcPr>
            <w:tcW w:w="3544" w:type="dxa"/>
          </w:tcPr>
          <w:p w14:paraId="02EB228D" w14:textId="77777777" w:rsidR="00224622" w:rsidRDefault="00224622" w:rsidP="00684993">
            <w:pPr>
              <w:jc w:val="both"/>
              <w:rPr>
                <w:rFonts w:ascii="Times New Roman" w:hAnsi="Times New Roman" w:cs="Times New Roman"/>
                <w:sz w:val="24"/>
                <w:szCs w:val="24"/>
              </w:rPr>
            </w:pPr>
            <w:r w:rsidRPr="00D00283">
              <w:rPr>
                <w:rFonts w:ascii="Times New Roman" w:hAnsi="Times New Roman" w:cs="Times New Roman"/>
                <w:i/>
                <w:iCs/>
                <w:sz w:val="24"/>
                <w:szCs w:val="24"/>
              </w:rPr>
              <w:t>Man's Genesis</w:t>
            </w:r>
          </w:p>
        </w:tc>
        <w:tc>
          <w:tcPr>
            <w:tcW w:w="1284" w:type="dxa"/>
          </w:tcPr>
          <w:p w14:paraId="11991F3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3A4E557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6A31D60D"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28401378" w14:textId="77777777" w:rsidTr="00684993">
        <w:trPr>
          <w:trHeight w:val="339"/>
        </w:trPr>
        <w:tc>
          <w:tcPr>
            <w:tcW w:w="846" w:type="dxa"/>
          </w:tcPr>
          <w:p w14:paraId="7A704AE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1914</w:t>
            </w:r>
          </w:p>
        </w:tc>
        <w:tc>
          <w:tcPr>
            <w:tcW w:w="3544" w:type="dxa"/>
          </w:tcPr>
          <w:p w14:paraId="40F5B956" w14:textId="77777777" w:rsidR="00224622" w:rsidRDefault="00224622" w:rsidP="00684993">
            <w:pPr>
              <w:jc w:val="both"/>
              <w:rPr>
                <w:rFonts w:ascii="Times New Roman" w:hAnsi="Times New Roman" w:cs="Times New Roman"/>
                <w:sz w:val="24"/>
                <w:szCs w:val="24"/>
              </w:rPr>
            </w:pPr>
            <w:r w:rsidRPr="00D00283">
              <w:rPr>
                <w:rFonts w:ascii="Times New Roman" w:hAnsi="Times New Roman" w:cs="Times New Roman"/>
                <w:i/>
                <w:iCs/>
                <w:sz w:val="24"/>
                <w:szCs w:val="24"/>
              </w:rPr>
              <w:t>His Prehistoric Past</w:t>
            </w:r>
          </w:p>
        </w:tc>
        <w:tc>
          <w:tcPr>
            <w:tcW w:w="1284" w:type="dxa"/>
          </w:tcPr>
          <w:p w14:paraId="2DD3EE30"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3665680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6B549E0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41597835" w14:textId="77777777" w:rsidTr="00684993">
        <w:trPr>
          <w:trHeight w:val="323"/>
        </w:trPr>
        <w:tc>
          <w:tcPr>
            <w:tcW w:w="846" w:type="dxa"/>
          </w:tcPr>
          <w:p w14:paraId="3D37A5A8"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1914</w:t>
            </w:r>
          </w:p>
        </w:tc>
        <w:tc>
          <w:tcPr>
            <w:tcW w:w="3544" w:type="dxa"/>
          </w:tcPr>
          <w:p w14:paraId="1ADAE750" w14:textId="77777777" w:rsidR="00224622" w:rsidRDefault="00224622" w:rsidP="00684993">
            <w:pPr>
              <w:jc w:val="both"/>
              <w:rPr>
                <w:rFonts w:ascii="Times New Roman" w:hAnsi="Times New Roman" w:cs="Times New Roman"/>
                <w:sz w:val="24"/>
                <w:szCs w:val="24"/>
              </w:rPr>
            </w:pPr>
            <w:r w:rsidRPr="00D00283">
              <w:rPr>
                <w:rFonts w:ascii="Times New Roman" w:hAnsi="Times New Roman" w:cs="Times New Roman"/>
                <w:i/>
                <w:iCs/>
                <w:sz w:val="24"/>
                <w:szCs w:val="24"/>
              </w:rPr>
              <w:t>The Primitive Man</w:t>
            </w:r>
          </w:p>
        </w:tc>
        <w:tc>
          <w:tcPr>
            <w:tcW w:w="1284" w:type="dxa"/>
          </w:tcPr>
          <w:p w14:paraId="5AE8B443"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 xml:space="preserve">Drama </w:t>
            </w:r>
          </w:p>
        </w:tc>
        <w:tc>
          <w:tcPr>
            <w:tcW w:w="1409" w:type="dxa"/>
          </w:tcPr>
          <w:p w14:paraId="2C58642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56060E25"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661915B4" w14:textId="77777777" w:rsidTr="00684993">
        <w:trPr>
          <w:trHeight w:val="282"/>
        </w:trPr>
        <w:tc>
          <w:tcPr>
            <w:tcW w:w="846" w:type="dxa"/>
          </w:tcPr>
          <w:p w14:paraId="2065702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1928</w:t>
            </w:r>
          </w:p>
        </w:tc>
        <w:tc>
          <w:tcPr>
            <w:tcW w:w="3544" w:type="dxa"/>
          </w:tcPr>
          <w:p w14:paraId="6E8B8AE3" w14:textId="77777777" w:rsidR="00224622" w:rsidRDefault="00224622" w:rsidP="00684993">
            <w:pPr>
              <w:jc w:val="both"/>
              <w:rPr>
                <w:rFonts w:ascii="Times New Roman" w:hAnsi="Times New Roman" w:cs="Times New Roman"/>
                <w:sz w:val="24"/>
                <w:szCs w:val="24"/>
              </w:rPr>
            </w:pPr>
            <w:r w:rsidRPr="00D00283">
              <w:rPr>
                <w:rFonts w:ascii="Times New Roman" w:hAnsi="Times New Roman" w:cs="Times New Roman"/>
                <w:i/>
                <w:iCs/>
                <w:sz w:val="24"/>
                <w:szCs w:val="24"/>
              </w:rPr>
              <w:t>Flying Elephants</w:t>
            </w:r>
          </w:p>
        </w:tc>
        <w:tc>
          <w:tcPr>
            <w:tcW w:w="1284" w:type="dxa"/>
          </w:tcPr>
          <w:p w14:paraId="7A5C0BB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38396E6D"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0E4E1F7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5700C5BE" w14:textId="77777777" w:rsidTr="00684993">
        <w:trPr>
          <w:trHeight w:val="266"/>
        </w:trPr>
        <w:tc>
          <w:tcPr>
            <w:tcW w:w="846" w:type="dxa"/>
          </w:tcPr>
          <w:p w14:paraId="6B628A8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1940</w:t>
            </w:r>
          </w:p>
        </w:tc>
        <w:tc>
          <w:tcPr>
            <w:tcW w:w="3544" w:type="dxa"/>
          </w:tcPr>
          <w:p w14:paraId="3E6A6691" w14:textId="77777777" w:rsidR="00224622" w:rsidRDefault="00224622" w:rsidP="00684993">
            <w:pPr>
              <w:jc w:val="both"/>
              <w:rPr>
                <w:rFonts w:ascii="Times New Roman" w:hAnsi="Times New Roman" w:cs="Times New Roman"/>
                <w:sz w:val="24"/>
                <w:szCs w:val="24"/>
              </w:rPr>
            </w:pPr>
            <w:r w:rsidRPr="00D00283">
              <w:rPr>
                <w:rFonts w:ascii="Times New Roman" w:hAnsi="Times New Roman" w:cs="Times New Roman"/>
                <w:i/>
                <w:iCs/>
                <w:sz w:val="24"/>
                <w:szCs w:val="24"/>
              </w:rPr>
              <w:t>One Million B.C.</w:t>
            </w:r>
          </w:p>
        </w:tc>
        <w:tc>
          <w:tcPr>
            <w:tcW w:w="1284" w:type="dxa"/>
          </w:tcPr>
          <w:p w14:paraId="12EDA19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415DF52D"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4C93A3D3"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074CC330" w14:textId="77777777" w:rsidTr="00684993">
        <w:trPr>
          <w:trHeight w:val="266"/>
        </w:trPr>
        <w:tc>
          <w:tcPr>
            <w:tcW w:w="846" w:type="dxa"/>
          </w:tcPr>
          <w:p w14:paraId="53AF000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1950</w:t>
            </w:r>
          </w:p>
        </w:tc>
        <w:tc>
          <w:tcPr>
            <w:tcW w:w="3544" w:type="dxa"/>
          </w:tcPr>
          <w:p w14:paraId="7BA13654"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Prehistoric Women</w:t>
            </w:r>
          </w:p>
        </w:tc>
        <w:tc>
          <w:tcPr>
            <w:tcW w:w="1284" w:type="dxa"/>
          </w:tcPr>
          <w:p w14:paraId="72AE2548"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1DD9233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2E2973D0"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6AF15B4E" w14:textId="77777777" w:rsidTr="00684993">
        <w:trPr>
          <w:trHeight w:val="266"/>
        </w:trPr>
        <w:tc>
          <w:tcPr>
            <w:tcW w:w="846" w:type="dxa"/>
          </w:tcPr>
          <w:p w14:paraId="26E8CD00"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1962</w:t>
            </w:r>
          </w:p>
        </w:tc>
        <w:tc>
          <w:tcPr>
            <w:tcW w:w="3544" w:type="dxa"/>
          </w:tcPr>
          <w:p w14:paraId="4C0D3431" w14:textId="77777777" w:rsidR="00224622" w:rsidRPr="00D00283" w:rsidRDefault="00224622" w:rsidP="00684993">
            <w:pPr>
              <w:jc w:val="both"/>
              <w:rPr>
                <w:rFonts w:ascii="Times New Roman" w:hAnsi="Times New Roman" w:cs="Times New Roman"/>
                <w:i/>
                <w:iCs/>
                <w:sz w:val="24"/>
                <w:szCs w:val="24"/>
              </w:rPr>
            </w:pPr>
            <w:proofErr w:type="spellStart"/>
            <w:r w:rsidRPr="00D00283">
              <w:rPr>
                <w:rFonts w:ascii="Times New Roman" w:hAnsi="Times New Roman" w:cs="Times New Roman"/>
                <w:i/>
                <w:iCs/>
                <w:sz w:val="24"/>
                <w:szCs w:val="24"/>
              </w:rPr>
              <w:t>Maciste</w:t>
            </w:r>
            <w:proofErr w:type="spellEnd"/>
            <w:r w:rsidRPr="00D00283">
              <w:rPr>
                <w:rFonts w:ascii="Times New Roman" w:hAnsi="Times New Roman" w:cs="Times New Roman"/>
                <w:i/>
                <w:iCs/>
                <w:sz w:val="24"/>
                <w:szCs w:val="24"/>
              </w:rPr>
              <w:t xml:space="preserve"> </w:t>
            </w:r>
            <w:proofErr w:type="spellStart"/>
            <w:r w:rsidRPr="00D00283">
              <w:rPr>
                <w:rFonts w:ascii="Times New Roman" w:hAnsi="Times New Roman" w:cs="Times New Roman"/>
                <w:i/>
                <w:iCs/>
                <w:sz w:val="24"/>
                <w:szCs w:val="24"/>
              </w:rPr>
              <w:t>contro</w:t>
            </w:r>
            <w:proofErr w:type="spellEnd"/>
            <w:r w:rsidRPr="00D00283">
              <w:rPr>
                <w:rFonts w:ascii="Times New Roman" w:hAnsi="Times New Roman" w:cs="Times New Roman"/>
                <w:i/>
                <w:iCs/>
                <w:sz w:val="24"/>
                <w:szCs w:val="24"/>
              </w:rPr>
              <w:t xml:space="preserve"> </w:t>
            </w:r>
            <w:proofErr w:type="spellStart"/>
            <w:r w:rsidRPr="00D00283">
              <w:rPr>
                <w:rFonts w:ascii="Times New Roman" w:hAnsi="Times New Roman" w:cs="Times New Roman"/>
                <w:i/>
                <w:iCs/>
                <w:sz w:val="24"/>
                <w:szCs w:val="24"/>
              </w:rPr>
              <w:t>i</w:t>
            </w:r>
            <w:proofErr w:type="spellEnd"/>
            <w:r w:rsidRPr="00D00283">
              <w:rPr>
                <w:rFonts w:ascii="Times New Roman" w:hAnsi="Times New Roman" w:cs="Times New Roman"/>
                <w:i/>
                <w:iCs/>
                <w:sz w:val="24"/>
                <w:szCs w:val="24"/>
              </w:rPr>
              <w:t xml:space="preserve"> </w:t>
            </w:r>
            <w:proofErr w:type="spellStart"/>
            <w:r w:rsidRPr="00D00283">
              <w:rPr>
                <w:rFonts w:ascii="Times New Roman" w:hAnsi="Times New Roman" w:cs="Times New Roman"/>
                <w:i/>
                <w:iCs/>
                <w:sz w:val="24"/>
                <w:szCs w:val="24"/>
              </w:rPr>
              <w:t>Monstri</w:t>
            </w:r>
            <w:proofErr w:type="spellEnd"/>
          </w:p>
        </w:tc>
        <w:tc>
          <w:tcPr>
            <w:tcW w:w="1284" w:type="dxa"/>
          </w:tcPr>
          <w:p w14:paraId="319828A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355D256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5170AED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79FBFDE0" w14:textId="77777777" w:rsidTr="00684993">
        <w:trPr>
          <w:trHeight w:val="266"/>
        </w:trPr>
        <w:tc>
          <w:tcPr>
            <w:tcW w:w="846" w:type="dxa"/>
          </w:tcPr>
          <w:p w14:paraId="4848A550"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1966</w:t>
            </w:r>
          </w:p>
        </w:tc>
        <w:tc>
          <w:tcPr>
            <w:tcW w:w="3544" w:type="dxa"/>
          </w:tcPr>
          <w:p w14:paraId="25FAD025"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One Million Years B.C.</w:t>
            </w:r>
          </w:p>
        </w:tc>
        <w:tc>
          <w:tcPr>
            <w:tcW w:w="1284" w:type="dxa"/>
          </w:tcPr>
          <w:p w14:paraId="220FEC5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57EB8C3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2090" w:type="dxa"/>
          </w:tcPr>
          <w:p w14:paraId="026F116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7C87BDB0" w14:textId="77777777" w:rsidTr="00684993">
        <w:trPr>
          <w:trHeight w:val="266"/>
        </w:trPr>
        <w:tc>
          <w:tcPr>
            <w:tcW w:w="846" w:type="dxa"/>
          </w:tcPr>
          <w:p w14:paraId="5347699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1968</w:t>
            </w:r>
          </w:p>
        </w:tc>
        <w:tc>
          <w:tcPr>
            <w:tcW w:w="3544" w:type="dxa"/>
          </w:tcPr>
          <w:p w14:paraId="75A9E5DF"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2001: A Space Odyssey</w:t>
            </w:r>
          </w:p>
        </w:tc>
        <w:tc>
          <w:tcPr>
            <w:tcW w:w="1284" w:type="dxa"/>
          </w:tcPr>
          <w:p w14:paraId="11E4821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065E88F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2090" w:type="dxa"/>
          </w:tcPr>
          <w:p w14:paraId="73B832F4"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No</w:t>
            </w:r>
          </w:p>
        </w:tc>
      </w:tr>
      <w:tr w:rsidR="00224622" w14:paraId="6683B7AF" w14:textId="77777777" w:rsidTr="00684993">
        <w:trPr>
          <w:trHeight w:val="266"/>
        </w:trPr>
        <w:tc>
          <w:tcPr>
            <w:tcW w:w="846" w:type="dxa"/>
          </w:tcPr>
          <w:p w14:paraId="7E84FD4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1970</w:t>
            </w:r>
          </w:p>
        </w:tc>
        <w:tc>
          <w:tcPr>
            <w:tcW w:w="3544" w:type="dxa"/>
          </w:tcPr>
          <w:p w14:paraId="4EF65042"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When Dinosaurs Ruled the Earth</w:t>
            </w:r>
          </w:p>
        </w:tc>
        <w:tc>
          <w:tcPr>
            <w:tcW w:w="1284" w:type="dxa"/>
          </w:tcPr>
          <w:p w14:paraId="5A71D35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5BC6530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2090" w:type="dxa"/>
          </w:tcPr>
          <w:p w14:paraId="626C0EE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052806FC" w14:textId="77777777" w:rsidTr="00684993">
        <w:trPr>
          <w:trHeight w:val="266"/>
        </w:trPr>
        <w:tc>
          <w:tcPr>
            <w:tcW w:w="846" w:type="dxa"/>
          </w:tcPr>
          <w:p w14:paraId="662AAEA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1971</w:t>
            </w:r>
          </w:p>
        </w:tc>
        <w:tc>
          <w:tcPr>
            <w:tcW w:w="3544" w:type="dxa"/>
          </w:tcPr>
          <w:p w14:paraId="0E7A5293"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Creatures the World Forgot</w:t>
            </w:r>
          </w:p>
        </w:tc>
        <w:tc>
          <w:tcPr>
            <w:tcW w:w="1284" w:type="dxa"/>
          </w:tcPr>
          <w:p w14:paraId="05BE7D1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77D18ADB"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3CC8F9E8"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7F8BCD73" w14:textId="77777777" w:rsidTr="00684993">
        <w:trPr>
          <w:trHeight w:val="266"/>
        </w:trPr>
        <w:tc>
          <w:tcPr>
            <w:tcW w:w="846" w:type="dxa"/>
          </w:tcPr>
          <w:p w14:paraId="6BA0B2E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1980</w:t>
            </w:r>
          </w:p>
        </w:tc>
        <w:tc>
          <w:tcPr>
            <w:tcW w:w="3544" w:type="dxa"/>
          </w:tcPr>
          <w:p w14:paraId="0EFB70EE"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 xml:space="preserve">Le </w:t>
            </w:r>
            <w:proofErr w:type="spellStart"/>
            <w:r w:rsidRPr="00D00283">
              <w:rPr>
                <w:rFonts w:ascii="Times New Roman" w:hAnsi="Times New Roman" w:cs="Times New Roman"/>
                <w:i/>
                <w:iCs/>
                <w:sz w:val="24"/>
                <w:szCs w:val="24"/>
              </w:rPr>
              <w:t>Chaînon</w:t>
            </w:r>
            <w:proofErr w:type="spellEnd"/>
            <w:r w:rsidRPr="00D00283">
              <w:rPr>
                <w:rFonts w:ascii="Times New Roman" w:hAnsi="Times New Roman" w:cs="Times New Roman"/>
                <w:i/>
                <w:iCs/>
                <w:sz w:val="24"/>
                <w:szCs w:val="24"/>
              </w:rPr>
              <w:t xml:space="preserve"> </w:t>
            </w:r>
            <w:proofErr w:type="spellStart"/>
            <w:r w:rsidRPr="00D00283">
              <w:rPr>
                <w:rFonts w:ascii="Times New Roman" w:hAnsi="Times New Roman" w:cs="Times New Roman"/>
                <w:i/>
                <w:iCs/>
                <w:sz w:val="24"/>
                <w:szCs w:val="24"/>
              </w:rPr>
              <w:t>Manquant</w:t>
            </w:r>
            <w:proofErr w:type="spellEnd"/>
          </w:p>
        </w:tc>
        <w:tc>
          <w:tcPr>
            <w:tcW w:w="1284" w:type="dxa"/>
          </w:tcPr>
          <w:p w14:paraId="5F28126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1F57FA1A"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0D227FC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586866C1" w14:textId="77777777" w:rsidTr="00684993">
        <w:trPr>
          <w:trHeight w:val="266"/>
        </w:trPr>
        <w:tc>
          <w:tcPr>
            <w:tcW w:w="846" w:type="dxa"/>
          </w:tcPr>
          <w:p w14:paraId="3155B9C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1981</w:t>
            </w:r>
          </w:p>
        </w:tc>
        <w:tc>
          <w:tcPr>
            <w:tcW w:w="3544" w:type="dxa"/>
          </w:tcPr>
          <w:p w14:paraId="40C4CAA7"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Quest For Fire</w:t>
            </w:r>
          </w:p>
        </w:tc>
        <w:tc>
          <w:tcPr>
            <w:tcW w:w="1284" w:type="dxa"/>
          </w:tcPr>
          <w:p w14:paraId="589F4DD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7279535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3380346F"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591D79CF" w14:textId="77777777" w:rsidTr="00684993">
        <w:trPr>
          <w:trHeight w:val="266"/>
        </w:trPr>
        <w:tc>
          <w:tcPr>
            <w:tcW w:w="846" w:type="dxa"/>
          </w:tcPr>
          <w:p w14:paraId="383AF18D"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1983</w:t>
            </w:r>
          </w:p>
        </w:tc>
        <w:tc>
          <w:tcPr>
            <w:tcW w:w="3544" w:type="dxa"/>
          </w:tcPr>
          <w:p w14:paraId="4851763B"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Il Padrone del Mondo</w:t>
            </w:r>
          </w:p>
        </w:tc>
        <w:tc>
          <w:tcPr>
            <w:tcW w:w="1284" w:type="dxa"/>
          </w:tcPr>
          <w:p w14:paraId="78317E43"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1DC5BF76"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464ED3BB"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7EC60312" w14:textId="77777777" w:rsidTr="00684993">
        <w:trPr>
          <w:trHeight w:val="266"/>
        </w:trPr>
        <w:tc>
          <w:tcPr>
            <w:tcW w:w="846" w:type="dxa"/>
          </w:tcPr>
          <w:p w14:paraId="5AD6E1F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1983</w:t>
            </w:r>
          </w:p>
        </w:tc>
        <w:tc>
          <w:tcPr>
            <w:tcW w:w="3544" w:type="dxa"/>
          </w:tcPr>
          <w:p w14:paraId="00A7FD41"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 xml:space="preserve">Fire and </w:t>
            </w:r>
            <w:proofErr w:type="gramStart"/>
            <w:r w:rsidRPr="00D00283">
              <w:rPr>
                <w:rFonts w:ascii="Times New Roman" w:hAnsi="Times New Roman" w:cs="Times New Roman"/>
                <w:i/>
                <w:iCs/>
                <w:sz w:val="24"/>
                <w:szCs w:val="24"/>
              </w:rPr>
              <w:t>Ice</w:t>
            </w:r>
            <w:proofErr w:type="gramEnd"/>
          </w:p>
        </w:tc>
        <w:tc>
          <w:tcPr>
            <w:tcW w:w="1284" w:type="dxa"/>
          </w:tcPr>
          <w:p w14:paraId="47AB5A63"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13B77584"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0023F6F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5DF5EBD6" w14:textId="77777777" w:rsidTr="00684993">
        <w:trPr>
          <w:trHeight w:val="266"/>
        </w:trPr>
        <w:tc>
          <w:tcPr>
            <w:tcW w:w="846" w:type="dxa"/>
          </w:tcPr>
          <w:p w14:paraId="0D70C33A"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1986</w:t>
            </w:r>
          </w:p>
        </w:tc>
        <w:tc>
          <w:tcPr>
            <w:tcW w:w="3544" w:type="dxa"/>
          </w:tcPr>
          <w:p w14:paraId="39FE4955"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The Clan of the Cave Bear</w:t>
            </w:r>
          </w:p>
        </w:tc>
        <w:tc>
          <w:tcPr>
            <w:tcW w:w="1284" w:type="dxa"/>
          </w:tcPr>
          <w:p w14:paraId="6B5023B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7C77C5AD"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19E76AB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5A9C0177" w14:textId="77777777" w:rsidTr="00684993">
        <w:trPr>
          <w:trHeight w:val="266"/>
        </w:trPr>
        <w:tc>
          <w:tcPr>
            <w:tcW w:w="846" w:type="dxa"/>
          </w:tcPr>
          <w:p w14:paraId="3E65462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1988</w:t>
            </w:r>
          </w:p>
        </w:tc>
        <w:tc>
          <w:tcPr>
            <w:tcW w:w="3544" w:type="dxa"/>
          </w:tcPr>
          <w:p w14:paraId="4E416F6E" w14:textId="77777777" w:rsidR="00224622" w:rsidRPr="00D00283" w:rsidRDefault="00224622" w:rsidP="00684993">
            <w:pPr>
              <w:jc w:val="both"/>
              <w:rPr>
                <w:rFonts w:ascii="Times New Roman" w:hAnsi="Times New Roman" w:cs="Times New Roman"/>
                <w:i/>
                <w:iCs/>
                <w:sz w:val="24"/>
                <w:szCs w:val="24"/>
              </w:rPr>
            </w:pPr>
            <w:r>
              <w:rPr>
                <w:rFonts w:ascii="Times New Roman" w:hAnsi="Times New Roman" w:cs="Times New Roman"/>
                <w:i/>
                <w:iCs/>
                <w:sz w:val="24"/>
                <w:szCs w:val="24"/>
              </w:rPr>
              <w:t>Missing Link</w:t>
            </w:r>
          </w:p>
        </w:tc>
        <w:tc>
          <w:tcPr>
            <w:tcW w:w="1284" w:type="dxa"/>
          </w:tcPr>
          <w:p w14:paraId="3F5CB550"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62A49C8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2090" w:type="dxa"/>
          </w:tcPr>
          <w:p w14:paraId="6016829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No</w:t>
            </w:r>
          </w:p>
        </w:tc>
      </w:tr>
      <w:tr w:rsidR="00224622" w14:paraId="068ABC0B" w14:textId="77777777" w:rsidTr="00684993">
        <w:trPr>
          <w:trHeight w:val="266"/>
        </w:trPr>
        <w:tc>
          <w:tcPr>
            <w:tcW w:w="846" w:type="dxa"/>
          </w:tcPr>
          <w:p w14:paraId="2DF117AF"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1994</w:t>
            </w:r>
          </w:p>
        </w:tc>
        <w:tc>
          <w:tcPr>
            <w:tcW w:w="3544" w:type="dxa"/>
          </w:tcPr>
          <w:p w14:paraId="15266C2B" w14:textId="77777777" w:rsidR="00224622"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The Flintstones</w:t>
            </w:r>
          </w:p>
        </w:tc>
        <w:tc>
          <w:tcPr>
            <w:tcW w:w="1284" w:type="dxa"/>
          </w:tcPr>
          <w:p w14:paraId="7E106E0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575B176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5C9CCDA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No</w:t>
            </w:r>
          </w:p>
        </w:tc>
      </w:tr>
      <w:tr w:rsidR="00224622" w14:paraId="0C30710E" w14:textId="77777777" w:rsidTr="00684993">
        <w:trPr>
          <w:trHeight w:val="266"/>
        </w:trPr>
        <w:tc>
          <w:tcPr>
            <w:tcW w:w="846" w:type="dxa"/>
          </w:tcPr>
          <w:p w14:paraId="135C97D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2002</w:t>
            </w:r>
          </w:p>
        </w:tc>
        <w:tc>
          <w:tcPr>
            <w:tcW w:w="3544" w:type="dxa"/>
          </w:tcPr>
          <w:p w14:paraId="6239BC2A"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Ice Age</w:t>
            </w:r>
          </w:p>
        </w:tc>
        <w:tc>
          <w:tcPr>
            <w:tcW w:w="1284" w:type="dxa"/>
          </w:tcPr>
          <w:p w14:paraId="5BF485C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4EBCFA0F"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42D1F853"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No</w:t>
            </w:r>
          </w:p>
        </w:tc>
      </w:tr>
      <w:tr w:rsidR="00224622" w14:paraId="206BD919" w14:textId="77777777" w:rsidTr="00684993">
        <w:trPr>
          <w:trHeight w:val="266"/>
        </w:trPr>
        <w:tc>
          <w:tcPr>
            <w:tcW w:w="846" w:type="dxa"/>
          </w:tcPr>
          <w:p w14:paraId="396DE4F4"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2003</w:t>
            </w:r>
          </w:p>
        </w:tc>
        <w:tc>
          <w:tcPr>
            <w:tcW w:w="3544" w:type="dxa"/>
          </w:tcPr>
          <w:p w14:paraId="47F52754" w14:textId="77777777" w:rsidR="00224622" w:rsidRPr="00D00283"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Brother Bear</w:t>
            </w:r>
          </w:p>
        </w:tc>
        <w:tc>
          <w:tcPr>
            <w:tcW w:w="1284" w:type="dxa"/>
          </w:tcPr>
          <w:p w14:paraId="22F28E5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4E4A9A3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1F0BBD5A"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No</w:t>
            </w:r>
          </w:p>
        </w:tc>
      </w:tr>
      <w:tr w:rsidR="00224622" w14:paraId="5F963D63" w14:textId="77777777" w:rsidTr="00684993">
        <w:trPr>
          <w:trHeight w:val="266"/>
        </w:trPr>
        <w:tc>
          <w:tcPr>
            <w:tcW w:w="846" w:type="dxa"/>
          </w:tcPr>
          <w:p w14:paraId="64745EC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2004</w:t>
            </w:r>
          </w:p>
        </w:tc>
        <w:tc>
          <w:tcPr>
            <w:tcW w:w="3544" w:type="dxa"/>
          </w:tcPr>
          <w:p w14:paraId="5F652287" w14:textId="77777777" w:rsidR="00224622" w:rsidRPr="00D00283" w:rsidRDefault="00224622" w:rsidP="00684993">
            <w:pPr>
              <w:jc w:val="both"/>
              <w:rPr>
                <w:rFonts w:ascii="Times New Roman" w:hAnsi="Times New Roman" w:cs="Times New Roman"/>
                <w:i/>
                <w:iCs/>
                <w:sz w:val="24"/>
                <w:szCs w:val="24"/>
              </w:rPr>
            </w:pPr>
            <w:proofErr w:type="spellStart"/>
            <w:r w:rsidRPr="00D00283">
              <w:rPr>
                <w:rFonts w:ascii="Times New Roman" w:hAnsi="Times New Roman" w:cs="Times New Roman"/>
                <w:i/>
                <w:iCs/>
                <w:sz w:val="24"/>
                <w:szCs w:val="24"/>
              </w:rPr>
              <w:t>RRRrrrr</w:t>
            </w:r>
            <w:proofErr w:type="spellEnd"/>
            <w:r w:rsidRPr="00D00283">
              <w:rPr>
                <w:rFonts w:ascii="Times New Roman" w:hAnsi="Times New Roman" w:cs="Times New Roman"/>
                <w:i/>
                <w:iCs/>
                <w:sz w:val="24"/>
                <w:szCs w:val="24"/>
              </w:rPr>
              <w:t>!!! </w:t>
            </w:r>
          </w:p>
        </w:tc>
        <w:tc>
          <w:tcPr>
            <w:tcW w:w="1284" w:type="dxa"/>
          </w:tcPr>
          <w:p w14:paraId="45EA894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51A07840"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14320FD6"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10DBD060" w14:textId="77777777" w:rsidTr="00684993">
        <w:trPr>
          <w:trHeight w:val="266"/>
        </w:trPr>
        <w:tc>
          <w:tcPr>
            <w:tcW w:w="846" w:type="dxa"/>
          </w:tcPr>
          <w:p w14:paraId="21BDE518"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2007</w:t>
            </w:r>
          </w:p>
        </w:tc>
        <w:tc>
          <w:tcPr>
            <w:tcW w:w="3544" w:type="dxa"/>
          </w:tcPr>
          <w:p w14:paraId="0D0A934D" w14:textId="77777777" w:rsidR="00224622" w:rsidRPr="00D00283" w:rsidRDefault="00224622" w:rsidP="00684993">
            <w:pPr>
              <w:jc w:val="both"/>
              <w:rPr>
                <w:rFonts w:ascii="Times New Roman" w:hAnsi="Times New Roman" w:cs="Times New Roman"/>
                <w:i/>
                <w:iCs/>
                <w:sz w:val="24"/>
                <w:szCs w:val="24"/>
              </w:rPr>
            </w:pPr>
            <w:r>
              <w:rPr>
                <w:rFonts w:ascii="Times New Roman" w:hAnsi="Times New Roman" w:cs="Times New Roman"/>
                <w:i/>
                <w:iCs/>
                <w:sz w:val="24"/>
                <w:szCs w:val="24"/>
              </w:rPr>
              <w:t>The Stoned Age</w:t>
            </w:r>
          </w:p>
        </w:tc>
        <w:tc>
          <w:tcPr>
            <w:tcW w:w="1284" w:type="dxa"/>
          </w:tcPr>
          <w:p w14:paraId="69C1B2AF"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46F0C8E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1E572965"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6AA2AB27" w14:textId="77777777" w:rsidTr="00684993">
        <w:trPr>
          <w:trHeight w:val="266"/>
        </w:trPr>
        <w:tc>
          <w:tcPr>
            <w:tcW w:w="846" w:type="dxa"/>
          </w:tcPr>
          <w:p w14:paraId="5BD5ADB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2008</w:t>
            </w:r>
          </w:p>
        </w:tc>
        <w:tc>
          <w:tcPr>
            <w:tcW w:w="3544" w:type="dxa"/>
          </w:tcPr>
          <w:p w14:paraId="2F754FB2" w14:textId="77777777" w:rsidR="00224622" w:rsidRDefault="00224622" w:rsidP="00684993">
            <w:pPr>
              <w:jc w:val="both"/>
              <w:rPr>
                <w:rFonts w:ascii="Times New Roman" w:hAnsi="Times New Roman" w:cs="Times New Roman"/>
                <w:i/>
                <w:iCs/>
                <w:sz w:val="24"/>
                <w:szCs w:val="24"/>
              </w:rPr>
            </w:pPr>
            <w:r>
              <w:rPr>
                <w:rFonts w:ascii="Times New Roman" w:hAnsi="Times New Roman" w:cs="Times New Roman"/>
                <w:i/>
                <w:iCs/>
                <w:sz w:val="24"/>
                <w:szCs w:val="24"/>
              </w:rPr>
              <w:t>10.000 B.C.</w:t>
            </w:r>
          </w:p>
        </w:tc>
        <w:tc>
          <w:tcPr>
            <w:tcW w:w="1284" w:type="dxa"/>
          </w:tcPr>
          <w:p w14:paraId="427F24D3"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22B47F3B"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0181C657"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5321952F" w14:textId="77777777" w:rsidTr="00684993">
        <w:trPr>
          <w:trHeight w:val="266"/>
        </w:trPr>
        <w:tc>
          <w:tcPr>
            <w:tcW w:w="846" w:type="dxa"/>
          </w:tcPr>
          <w:p w14:paraId="7D8CF62B"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2010</w:t>
            </w:r>
          </w:p>
        </w:tc>
        <w:tc>
          <w:tcPr>
            <w:tcW w:w="3544" w:type="dxa"/>
          </w:tcPr>
          <w:p w14:paraId="23CCD6B8" w14:textId="77777777" w:rsidR="00224622" w:rsidRDefault="00224622" w:rsidP="00684993">
            <w:pPr>
              <w:jc w:val="both"/>
              <w:rPr>
                <w:rFonts w:ascii="Times New Roman" w:hAnsi="Times New Roman" w:cs="Times New Roman"/>
                <w:i/>
                <w:iCs/>
                <w:sz w:val="24"/>
                <w:szCs w:val="24"/>
              </w:rPr>
            </w:pPr>
            <w:r w:rsidRPr="00D00283">
              <w:rPr>
                <w:rFonts w:ascii="Times New Roman" w:hAnsi="Times New Roman" w:cs="Times New Roman"/>
                <w:i/>
                <w:iCs/>
                <w:sz w:val="24"/>
                <w:szCs w:val="24"/>
              </w:rPr>
              <w:t xml:space="preserve">Ao </w:t>
            </w:r>
            <w:r>
              <w:rPr>
                <w:rFonts w:ascii="Times New Roman" w:hAnsi="Times New Roman" w:cs="Times New Roman"/>
                <w:i/>
                <w:iCs/>
                <w:sz w:val="24"/>
                <w:szCs w:val="24"/>
              </w:rPr>
              <w:t xml:space="preserve">Le Dernier </w:t>
            </w:r>
            <w:proofErr w:type="spellStart"/>
            <w:r>
              <w:rPr>
                <w:rFonts w:ascii="Times New Roman" w:hAnsi="Times New Roman" w:cs="Times New Roman"/>
                <w:i/>
                <w:iCs/>
                <w:sz w:val="24"/>
                <w:szCs w:val="24"/>
              </w:rPr>
              <w:t>Néanderthal</w:t>
            </w:r>
            <w:proofErr w:type="spellEnd"/>
          </w:p>
        </w:tc>
        <w:tc>
          <w:tcPr>
            <w:tcW w:w="1284" w:type="dxa"/>
          </w:tcPr>
          <w:p w14:paraId="0456178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75D06E5A"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58265F44"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64965A93" w14:textId="77777777" w:rsidTr="00684993">
        <w:trPr>
          <w:trHeight w:val="266"/>
        </w:trPr>
        <w:tc>
          <w:tcPr>
            <w:tcW w:w="846" w:type="dxa"/>
          </w:tcPr>
          <w:p w14:paraId="4A6511FA"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2013</w:t>
            </w:r>
          </w:p>
        </w:tc>
        <w:tc>
          <w:tcPr>
            <w:tcW w:w="3544" w:type="dxa"/>
          </w:tcPr>
          <w:p w14:paraId="226F7EDC" w14:textId="77777777" w:rsidR="00224622" w:rsidRPr="00D00283" w:rsidRDefault="00224622" w:rsidP="00684993">
            <w:pPr>
              <w:jc w:val="both"/>
              <w:rPr>
                <w:rFonts w:ascii="Times New Roman" w:hAnsi="Times New Roman" w:cs="Times New Roman"/>
                <w:i/>
                <w:iCs/>
                <w:sz w:val="24"/>
                <w:szCs w:val="24"/>
              </w:rPr>
            </w:pPr>
            <w:r>
              <w:rPr>
                <w:rFonts w:ascii="Times New Roman" w:hAnsi="Times New Roman" w:cs="Times New Roman"/>
                <w:i/>
                <w:iCs/>
                <w:sz w:val="24"/>
                <w:szCs w:val="24"/>
              </w:rPr>
              <w:t>The Croods</w:t>
            </w:r>
          </w:p>
        </w:tc>
        <w:tc>
          <w:tcPr>
            <w:tcW w:w="1284" w:type="dxa"/>
          </w:tcPr>
          <w:p w14:paraId="2A628C00"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Comedy</w:t>
            </w:r>
          </w:p>
        </w:tc>
        <w:tc>
          <w:tcPr>
            <w:tcW w:w="1409" w:type="dxa"/>
          </w:tcPr>
          <w:p w14:paraId="21A199D1"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4F96BB25"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No</w:t>
            </w:r>
          </w:p>
        </w:tc>
      </w:tr>
      <w:tr w:rsidR="00224622" w14:paraId="327F2075" w14:textId="77777777" w:rsidTr="00684993">
        <w:trPr>
          <w:trHeight w:val="266"/>
        </w:trPr>
        <w:tc>
          <w:tcPr>
            <w:tcW w:w="846" w:type="dxa"/>
          </w:tcPr>
          <w:p w14:paraId="771D94F6"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2017</w:t>
            </w:r>
          </w:p>
        </w:tc>
        <w:tc>
          <w:tcPr>
            <w:tcW w:w="3544" w:type="dxa"/>
          </w:tcPr>
          <w:p w14:paraId="44E8A039" w14:textId="77777777" w:rsidR="00224622" w:rsidRDefault="00224622" w:rsidP="00684993">
            <w:pPr>
              <w:jc w:val="both"/>
              <w:rPr>
                <w:rFonts w:ascii="Times New Roman" w:hAnsi="Times New Roman" w:cs="Times New Roman"/>
                <w:i/>
                <w:iCs/>
                <w:sz w:val="24"/>
                <w:szCs w:val="24"/>
              </w:rPr>
            </w:pPr>
            <w:r>
              <w:rPr>
                <w:rFonts w:ascii="Times New Roman" w:hAnsi="Times New Roman" w:cs="Times New Roman"/>
                <w:i/>
                <w:iCs/>
                <w:sz w:val="24"/>
                <w:szCs w:val="24"/>
              </w:rPr>
              <w:t>Iceman</w:t>
            </w:r>
          </w:p>
        </w:tc>
        <w:tc>
          <w:tcPr>
            <w:tcW w:w="1284" w:type="dxa"/>
          </w:tcPr>
          <w:p w14:paraId="2B57721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54C1A058"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233139B2"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205AB029" w14:textId="77777777" w:rsidTr="00684993">
        <w:trPr>
          <w:trHeight w:val="266"/>
        </w:trPr>
        <w:tc>
          <w:tcPr>
            <w:tcW w:w="846" w:type="dxa"/>
          </w:tcPr>
          <w:p w14:paraId="520CE43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2018</w:t>
            </w:r>
          </w:p>
        </w:tc>
        <w:tc>
          <w:tcPr>
            <w:tcW w:w="3544" w:type="dxa"/>
          </w:tcPr>
          <w:p w14:paraId="539C2FA1" w14:textId="77777777" w:rsidR="00224622" w:rsidRDefault="00224622" w:rsidP="00684993">
            <w:pPr>
              <w:jc w:val="both"/>
              <w:rPr>
                <w:rFonts w:ascii="Times New Roman" w:hAnsi="Times New Roman" w:cs="Times New Roman"/>
                <w:i/>
                <w:iCs/>
                <w:sz w:val="24"/>
                <w:szCs w:val="24"/>
              </w:rPr>
            </w:pPr>
            <w:r>
              <w:rPr>
                <w:rFonts w:ascii="Times New Roman" w:hAnsi="Times New Roman" w:cs="Times New Roman"/>
                <w:i/>
                <w:iCs/>
                <w:sz w:val="24"/>
                <w:szCs w:val="24"/>
              </w:rPr>
              <w:t>Alpha</w:t>
            </w:r>
          </w:p>
        </w:tc>
        <w:tc>
          <w:tcPr>
            <w:tcW w:w="1284" w:type="dxa"/>
          </w:tcPr>
          <w:p w14:paraId="29DC13EC"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7AF515C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27526E35"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No</w:t>
            </w:r>
          </w:p>
        </w:tc>
      </w:tr>
      <w:tr w:rsidR="00224622" w14:paraId="37469477" w14:textId="77777777" w:rsidTr="00684993">
        <w:trPr>
          <w:trHeight w:val="266"/>
        </w:trPr>
        <w:tc>
          <w:tcPr>
            <w:tcW w:w="846" w:type="dxa"/>
          </w:tcPr>
          <w:p w14:paraId="5224E49E"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2022</w:t>
            </w:r>
          </w:p>
        </w:tc>
        <w:tc>
          <w:tcPr>
            <w:tcW w:w="3544" w:type="dxa"/>
          </w:tcPr>
          <w:p w14:paraId="6C63656D" w14:textId="77777777" w:rsidR="00224622" w:rsidRDefault="00224622" w:rsidP="00684993">
            <w:pPr>
              <w:jc w:val="both"/>
              <w:rPr>
                <w:rFonts w:ascii="Times New Roman" w:hAnsi="Times New Roman" w:cs="Times New Roman"/>
                <w:i/>
                <w:iCs/>
                <w:sz w:val="24"/>
                <w:szCs w:val="24"/>
              </w:rPr>
            </w:pPr>
            <w:r>
              <w:rPr>
                <w:rFonts w:ascii="Times New Roman" w:hAnsi="Times New Roman" w:cs="Times New Roman"/>
                <w:i/>
                <w:iCs/>
                <w:sz w:val="24"/>
                <w:szCs w:val="24"/>
              </w:rPr>
              <w:t>Out of Darkness</w:t>
            </w:r>
          </w:p>
        </w:tc>
        <w:tc>
          <w:tcPr>
            <w:tcW w:w="1284" w:type="dxa"/>
          </w:tcPr>
          <w:p w14:paraId="3C36F33F"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231E7A0D"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c>
          <w:tcPr>
            <w:tcW w:w="2090" w:type="dxa"/>
          </w:tcPr>
          <w:p w14:paraId="633D071B"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Yes</w:t>
            </w:r>
          </w:p>
        </w:tc>
      </w:tr>
      <w:tr w:rsidR="00224622" w14:paraId="48C48638" w14:textId="77777777" w:rsidTr="00684993">
        <w:trPr>
          <w:trHeight w:val="266"/>
        </w:trPr>
        <w:tc>
          <w:tcPr>
            <w:tcW w:w="846" w:type="dxa"/>
          </w:tcPr>
          <w:p w14:paraId="29BA6429"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2024</w:t>
            </w:r>
          </w:p>
        </w:tc>
        <w:tc>
          <w:tcPr>
            <w:tcW w:w="3544" w:type="dxa"/>
          </w:tcPr>
          <w:p w14:paraId="6EA144F2" w14:textId="77777777" w:rsidR="00224622" w:rsidRDefault="00224622" w:rsidP="00684993">
            <w:pPr>
              <w:jc w:val="both"/>
              <w:rPr>
                <w:rFonts w:ascii="Times New Roman" w:hAnsi="Times New Roman" w:cs="Times New Roman"/>
                <w:i/>
                <w:iCs/>
                <w:sz w:val="24"/>
                <w:szCs w:val="24"/>
              </w:rPr>
            </w:pPr>
            <w:r>
              <w:rPr>
                <w:rFonts w:ascii="Times New Roman" w:hAnsi="Times New Roman" w:cs="Times New Roman"/>
                <w:i/>
                <w:iCs/>
                <w:sz w:val="24"/>
                <w:szCs w:val="24"/>
              </w:rPr>
              <w:t>The Bison’s Legs</w:t>
            </w:r>
          </w:p>
        </w:tc>
        <w:tc>
          <w:tcPr>
            <w:tcW w:w="1284" w:type="dxa"/>
          </w:tcPr>
          <w:p w14:paraId="3BDEDFC4"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Drama</w:t>
            </w:r>
          </w:p>
        </w:tc>
        <w:tc>
          <w:tcPr>
            <w:tcW w:w="1409" w:type="dxa"/>
          </w:tcPr>
          <w:p w14:paraId="703B32C0"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 xml:space="preserve">No </w:t>
            </w:r>
          </w:p>
        </w:tc>
        <w:tc>
          <w:tcPr>
            <w:tcW w:w="2090" w:type="dxa"/>
          </w:tcPr>
          <w:p w14:paraId="2A16D3B5" w14:textId="77777777" w:rsidR="00224622" w:rsidRDefault="00224622" w:rsidP="00684993">
            <w:pPr>
              <w:jc w:val="both"/>
              <w:rPr>
                <w:rFonts w:ascii="Times New Roman" w:hAnsi="Times New Roman" w:cs="Times New Roman"/>
                <w:sz w:val="24"/>
                <w:szCs w:val="24"/>
              </w:rPr>
            </w:pPr>
            <w:r>
              <w:rPr>
                <w:rFonts w:ascii="Times New Roman" w:hAnsi="Times New Roman" w:cs="Times New Roman"/>
                <w:sz w:val="24"/>
                <w:szCs w:val="24"/>
              </w:rPr>
              <w:t>No</w:t>
            </w:r>
          </w:p>
        </w:tc>
      </w:tr>
    </w:tbl>
    <w:p w14:paraId="365DE66A" w14:textId="77777777" w:rsidR="00224622" w:rsidRDefault="00224622" w:rsidP="00224622">
      <w:pPr>
        <w:jc w:val="both"/>
        <w:rPr>
          <w:rFonts w:ascii="Times New Roman" w:hAnsi="Times New Roman" w:cs="Times New Roman"/>
        </w:rPr>
      </w:pPr>
    </w:p>
    <w:p w14:paraId="00000020" w14:textId="77777777" w:rsidR="001F06DE" w:rsidRDefault="001F06DE">
      <w:pPr>
        <w:widowControl w:val="0"/>
        <w:spacing w:after="200" w:line="276" w:lineRule="auto"/>
        <w:ind w:firstLine="720"/>
        <w:jc w:val="both"/>
        <w:rPr>
          <w:rFonts w:ascii="Times New Roman" w:eastAsia="Times New Roman" w:hAnsi="Times New Roman" w:cs="Times New Roman"/>
          <w:sz w:val="24"/>
          <w:szCs w:val="24"/>
        </w:rPr>
      </w:pPr>
    </w:p>
    <w:p w14:paraId="00000021"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Still, the position of this paper is that it should be possible to make a scientifically accurate film. If done well, a fiction film about prehistory has great benefits. Firstly, it has the potential to inspire and inform the public. A telling and engaging narrative grounded in science brings across information as it is, and it can move certain viewers to dive in more deeply and start learning seriously about the topic. Secondly, if the film authentically makes a claim to what life was like, it can ignite debate both in popular media and professional literature. It can be the perfect combination of entertainment and education. In short, this paper introduces a constrain</w:t>
      </w:r>
      <w:r>
        <w:rPr>
          <w:rFonts w:ascii="Times New Roman" w:eastAsia="Times New Roman" w:hAnsi="Times New Roman" w:cs="Times New Roman"/>
          <w:sz w:val="24"/>
          <w:szCs w:val="24"/>
        </w:rPr>
        <w:t>ed</w:t>
      </w:r>
      <w:r>
        <w:rPr>
          <w:rFonts w:ascii="Times New Roman" w:eastAsia="Times New Roman" w:hAnsi="Times New Roman" w:cs="Times New Roman"/>
          <w:color w:val="000000"/>
          <w:sz w:val="24"/>
          <w:szCs w:val="24"/>
        </w:rPr>
        <w:t xml:space="preserve"> ‘realm of possibilities’ framework as a methodological model for constructing and evaluating prehistoric film representations.</w:t>
      </w:r>
    </w:p>
    <w:p w14:paraId="00000023" w14:textId="779E2EA4" w:rsidR="001F06DE" w:rsidRDefault="00224622">
      <w:pPr>
        <w:pStyle w:val="Heading1"/>
        <w:jc w:val="both"/>
      </w:pPr>
      <w:r>
        <w:lastRenderedPageBreak/>
        <w:t>M</w:t>
      </w:r>
      <w:r w:rsidR="00000000">
        <w:t>aterials and Methods</w:t>
      </w:r>
    </w:p>
    <w:p w14:paraId="00000024"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arguments in this paper were mainly composed based on a literature review, interviews with archaeologists across Europe and several philosophical conceptualizations by the author. The literature review was focused on establishing the standard scientific methods of archaeologists, which were then related to the filmmaking process. The interviews were freeform but focused on how archaeologists translate scientific knowledge into publicly accessible media such as museums, documentaries and fiction films.  Researchers, conservators and museum directors from 14 European museums and institutions were interviewed (see Acknowledgements). </w:t>
      </w:r>
    </w:p>
    <w:p w14:paraId="00000025" w14:textId="77777777" w:rsidR="001F06DE" w:rsidRDefault="00000000">
      <w:pPr>
        <w:widowControl w:val="0"/>
        <w:spacing w:after="200" w:line="276"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practical application, the “realm of possibilities” methodology developed in this paper can be summarized as a step-based workflow:</w:t>
      </w:r>
    </w:p>
    <w:p w14:paraId="00000026" w14:textId="77777777" w:rsidR="001F06DE" w:rsidRDefault="00000000">
      <w:pPr>
        <w:widowControl w:val="0"/>
        <w:numPr>
          <w:ilvl w:val="0"/>
          <w:numId w:val="1"/>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temporal and geographical scope</w:t>
      </w:r>
    </w:p>
    <w:p w14:paraId="00000027" w14:textId="77777777" w:rsidR="001F06DE" w:rsidRDefault="00000000">
      <w:pPr>
        <w:widowControl w:val="0"/>
        <w:numPr>
          <w:ilvl w:val="0"/>
          <w:numId w:val="1"/>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Compile relevant data sources</w:t>
      </w:r>
    </w:p>
    <w:p w14:paraId="00000028" w14:textId="77777777" w:rsidR="001F06DE" w:rsidRDefault="00000000">
      <w:pPr>
        <w:widowControl w:val="0"/>
        <w:numPr>
          <w:ilvl w:val="0"/>
          <w:numId w:val="1"/>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Exclude empirically unsupported elements</w:t>
      </w:r>
    </w:p>
    <w:p w14:paraId="00000029" w14:textId="77777777" w:rsidR="001F06DE" w:rsidRDefault="00000000">
      <w:pPr>
        <w:widowControl w:val="0"/>
        <w:numPr>
          <w:ilvl w:val="0"/>
          <w:numId w:val="1"/>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remaining plausible alternatives</w:t>
      </w:r>
    </w:p>
    <w:p w14:paraId="0000002A" w14:textId="77777777" w:rsidR="001F06DE" w:rsidRDefault="00000000">
      <w:pPr>
        <w:widowControl w:val="0"/>
        <w:numPr>
          <w:ilvl w:val="0"/>
          <w:numId w:val="1"/>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Select valid options best suited to the film’s story</w:t>
      </w:r>
    </w:p>
    <w:p w14:paraId="0000002B" w14:textId="77777777" w:rsidR="001F06DE" w:rsidRDefault="00000000">
      <w:pPr>
        <w:widowControl w:val="0"/>
        <w:numPr>
          <w:ilvl w:val="0"/>
          <w:numId w:val="1"/>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Integrate selections into the narrative form</w:t>
      </w:r>
    </w:p>
    <w:p w14:paraId="0000002C"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workflow provides a transparent and repeatable procedure for evaluating and constructing prehistoric film representations.</w:t>
      </w:r>
    </w:p>
    <w:p w14:paraId="0000002D"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Four sources of data are proposed as relevant to the filmmaker following this approach: 1) Archaeology; 2) Experimental archaeology and ethnographic descriptions of daily use objects; 3) </w:t>
      </w:r>
      <w:r>
        <w:rPr>
          <w:rFonts w:ascii="Times New Roman" w:eastAsia="Times New Roman" w:hAnsi="Times New Roman" w:cs="Times New Roman"/>
          <w:sz w:val="24"/>
          <w:szCs w:val="24"/>
        </w:rPr>
        <w:t>Ethnographic studies concerning cultural elements</w:t>
      </w:r>
      <w:r>
        <w:rPr>
          <w:rFonts w:ascii="Times New Roman" w:eastAsia="Times New Roman" w:hAnsi="Times New Roman" w:cs="Times New Roman"/>
          <w:color w:val="000000"/>
          <w:sz w:val="24"/>
          <w:szCs w:val="24"/>
        </w:rPr>
        <w:t>, e.g. spiritual beliefs, language, myths</w:t>
      </w:r>
      <w:r>
        <w:rPr>
          <w:rFonts w:ascii="Times New Roman" w:eastAsia="Times New Roman" w:hAnsi="Times New Roman" w:cs="Times New Roman"/>
          <w:sz w:val="24"/>
          <w:szCs w:val="24"/>
        </w:rPr>
        <w:t xml:space="preserve"> and </w:t>
      </w:r>
      <w:r>
        <w:rPr>
          <w:rFonts w:ascii="Times New Roman" w:eastAsia="Times New Roman" w:hAnsi="Times New Roman" w:cs="Times New Roman"/>
          <w:color w:val="000000"/>
          <w:sz w:val="24"/>
          <w:szCs w:val="24"/>
        </w:rPr>
        <w:t>music; and 4) Palaeo-ecology and biology. In the below table, each data source is listed, along with a summary of each type, its implications for the process of prehistoric filmmaking and its limits within the realm of possibilities approach.</w:t>
      </w:r>
    </w:p>
    <w:p w14:paraId="0000002E"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21F39EC1" w14:textId="2665CD8C" w:rsidR="00224622" w:rsidRPr="00224622" w:rsidRDefault="00224622" w:rsidP="00224622">
      <w:pPr>
        <w:rPr>
          <w:rFonts w:ascii="Times New Roman" w:hAnsi="Times New Roman" w:cs="Times New Roman"/>
        </w:rPr>
      </w:pPr>
      <w:r w:rsidRPr="00224622">
        <w:rPr>
          <w:rFonts w:ascii="Times New Roman" w:hAnsi="Times New Roman" w:cs="Times New Roman"/>
          <w:lang w:val="en-NL"/>
        </w:rPr>
        <w:t xml:space="preserve">Table </w:t>
      </w:r>
      <w:r>
        <w:rPr>
          <w:rFonts w:ascii="Times New Roman" w:hAnsi="Times New Roman" w:cs="Times New Roman"/>
          <w:lang w:val="en-NL"/>
        </w:rPr>
        <w:t>2</w:t>
      </w:r>
      <w:r w:rsidRPr="00224622">
        <w:rPr>
          <w:rFonts w:ascii="Times New Roman" w:hAnsi="Times New Roman" w:cs="Times New Roman"/>
          <w:lang w:val="en-NL"/>
        </w:rPr>
        <w:t>. Data sources and their implications for prehistoric film reconstruction</w:t>
      </w:r>
      <w:r>
        <w:rPr>
          <w:rFonts w:ascii="Times New Roman" w:hAnsi="Times New Roman" w:cs="Times New Roman"/>
          <w:lang w:val="en-NL"/>
        </w:rPr>
        <w:t>.</w:t>
      </w:r>
    </w:p>
    <w:p w14:paraId="1A1E1819" w14:textId="77777777" w:rsidR="00224622" w:rsidRPr="0010652A" w:rsidRDefault="00224622" w:rsidP="00224622">
      <w:pPr>
        <w:rPr>
          <w:rFonts w:ascii="Times New Roman" w:hAnsi="Times New Roman" w:cs="Times New Roman"/>
        </w:rPr>
      </w:pPr>
    </w:p>
    <w:tbl>
      <w:tblPr>
        <w:tblStyle w:val="TableGrid"/>
        <w:tblW w:w="0" w:type="auto"/>
        <w:tblLook w:val="04A0" w:firstRow="1" w:lastRow="0" w:firstColumn="1" w:lastColumn="0" w:noHBand="0" w:noVBand="1"/>
      </w:tblPr>
      <w:tblGrid>
        <w:gridCol w:w="2254"/>
        <w:gridCol w:w="2254"/>
        <w:gridCol w:w="2254"/>
        <w:gridCol w:w="2254"/>
      </w:tblGrid>
      <w:tr w:rsidR="00224622" w14:paraId="158E93B1" w14:textId="77777777" w:rsidTr="00684993">
        <w:tc>
          <w:tcPr>
            <w:tcW w:w="2254" w:type="dxa"/>
          </w:tcPr>
          <w:p w14:paraId="0F8F4396" w14:textId="77777777" w:rsidR="00224622" w:rsidRDefault="00224622" w:rsidP="00684993">
            <w:pPr>
              <w:rPr>
                <w:rFonts w:ascii="Times New Roman" w:hAnsi="Times New Roman" w:cs="Times New Roman"/>
              </w:rPr>
            </w:pPr>
            <w:r w:rsidRPr="0010652A">
              <w:rPr>
                <w:rFonts w:ascii="Times New Roman" w:hAnsi="Times New Roman" w:cs="Times New Roman"/>
                <w:b/>
                <w:bCs/>
                <w:lang w:val="en-NL"/>
              </w:rPr>
              <w:t>Data source</w:t>
            </w:r>
          </w:p>
        </w:tc>
        <w:tc>
          <w:tcPr>
            <w:tcW w:w="2254" w:type="dxa"/>
            <w:vAlign w:val="center"/>
          </w:tcPr>
          <w:p w14:paraId="0620966E" w14:textId="77777777" w:rsidR="00224622" w:rsidRDefault="00224622" w:rsidP="00684993">
            <w:pPr>
              <w:rPr>
                <w:rFonts w:ascii="Times New Roman" w:hAnsi="Times New Roman" w:cs="Times New Roman"/>
              </w:rPr>
            </w:pPr>
            <w:r w:rsidRPr="0010652A">
              <w:rPr>
                <w:rFonts w:ascii="Times New Roman" w:hAnsi="Times New Roman" w:cs="Times New Roman"/>
                <w:b/>
                <w:bCs/>
                <w:lang w:val="en-NL"/>
              </w:rPr>
              <w:t>Type of information provided</w:t>
            </w:r>
          </w:p>
        </w:tc>
        <w:tc>
          <w:tcPr>
            <w:tcW w:w="2254" w:type="dxa"/>
            <w:vAlign w:val="center"/>
          </w:tcPr>
          <w:p w14:paraId="2B37B1A2" w14:textId="77777777" w:rsidR="00224622" w:rsidRDefault="00224622" w:rsidP="00684993">
            <w:pPr>
              <w:rPr>
                <w:rFonts w:ascii="Times New Roman" w:hAnsi="Times New Roman" w:cs="Times New Roman"/>
              </w:rPr>
            </w:pPr>
            <w:r w:rsidRPr="0010652A">
              <w:rPr>
                <w:rFonts w:ascii="Times New Roman" w:hAnsi="Times New Roman" w:cs="Times New Roman"/>
                <w:b/>
                <w:bCs/>
                <w:lang w:val="en-NL"/>
              </w:rPr>
              <w:t>Implications for filmmaking</w:t>
            </w:r>
          </w:p>
        </w:tc>
        <w:tc>
          <w:tcPr>
            <w:tcW w:w="2254" w:type="dxa"/>
            <w:vAlign w:val="center"/>
          </w:tcPr>
          <w:p w14:paraId="12A66C1F" w14:textId="77777777" w:rsidR="00224622" w:rsidRDefault="00224622" w:rsidP="00684993">
            <w:pPr>
              <w:rPr>
                <w:rFonts w:ascii="Times New Roman" w:hAnsi="Times New Roman" w:cs="Times New Roman"/>
              </w:rPr>
            </w:pPr>
            <w:r w:rsidRPr="0010652A">
              <w:rPr>
                <w:rFonts w:ascii="Times New Roman" w:hAnsi="Times New Roman" w:cs="Times New Roman"/>
                <w:b/>
                <w:bCs/>
                <w:lang w:val="en-NL"/>
              </w:rPr>
              <w:t>Limitations within the “realm of possibilities”</w:t>
            </w:r>
            <w:r>
              <w:rPr>
                <w:rFonts w:ascii="Times New Roman" w:hAnsi="Times New Roman" w:cs="Times New Roman"/>
                <w:b/>
                <w:bCs/>
                <w:lang w:val="en-NL"/>
              </w:rPr>
              <w:t xml:space="preserve"> approach</w:t>
            </w:r>
          </w:p>
        </w:tc>
      </w:tr>
      <w:tr w:rsidR="00224622" w14:paraId="1573A8E1" w14:textId="77777777" w:rsidTr="00684993">
        <w:tc>
          <w:tcPr>
            <w:tcW w:w="2254" w:type="dxa"/>
            <w:vAlign w:val="center"/>
          </w:tcPr>
          <w:p w14:paraId="19C4AA25"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Archaeological record (material culture, faunal remains, settlement patterns)</w:t>
            </w:r>
          </w:p>
        </w:tc>
        <w:tc>
          <w:tcPr>
            <w:tcW w:w="2254" w:type="dxa"/>
            <w:vAlign w:val="center"/>
          </w:tcPr>
          <w:p w14:paraId="28C013CD"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Direct evidence of past human activity, technology, and environment</w:t>
            </w:r>
          </w:p>
        </w:tc>
        <w:tc>
          <w:tcPr>
            <w:tcW w:w="2254" w:type="dxa"/>
            <w:vAlign w:val="center"/>
          </w:tcPr>
          <w:p w14:paraId="6BC46873" w14:textId="77777777" w:rsidR="00224622" w:rsidRDefault="00224622" w:rsidP="00684993">
            <w:pPr>
              <w:rPr>
                <w:rFonts w:ascii="Times New Roman" w:hAnsi="Times New Roman" w:cs="Times New Roman"/>
              </w:rPr>
            </w:pPr>
          </w:p>
          <w:p w14:paraId="68E800D5"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 xml:space="preserve">Defines baseline constraints (e.g. available tools, </w:t>
            </w:r>
            <w:r w:rsidRPr="0010652A">
              <w:rPr>
                <w:rFonts w:ascii="Times New Roman" w:hAnsi="Times New Roman" w:cs="Times New Roman"/>
                <w:lang w:val="en-NL"/>
              </w:rPr>
              <w:lastRenderedPageBreak/>
              <w:t>subsistence strategies, species present)</w:t>
            </w:r>
          </w:p>
          <w:p w14:paraId="2774CB5D" w14:textId="77777777" w:rsidR="00224622" w:rsidRDefault="00224622" w:rsidP="00684993">
            <w:pPr>
              <w:rPr>
                <w:rFonts w:ascii="Times New Roman" w:hAnsi="Times New Roman" w:cs="Times New Roman"/>
              </w:rPr>
            </w:pPr>
          </w:p>
        </w:tc>
        <w:tc>
          <w:tcPr>
            <w:tcW w:w="2254" w:type="dxa"/>
            <w:vAlign w:val="center"/>
          </w:tcPr>
          <w:p w14:paraId="46AA7C69" w14:textId="77777777" w:rsidR="00224622" w:rsidRDefault="00224622" w:rsidP="00684993">
            <w:pPr>
              <w:rPr>
                <w:rFonts w:ascii="Times New Roman" w:hAnsi="Times New Roman" w:cs="Times New Roman"/>
              </w:rPr>
            </w:pPr>
            <w:r w:rsidRPr="0010652A">
              <w:rPr>
                <w:rFonts w:ascii="Times New Roman" w:hAnsi="Times New Roman" w:cs="Times New Roman"/>
                <w:lang w:val="en-NL"/>
              </w:rPr>
              <w:lastRenderedPageBreak/>
              <w:t>Fragmentary; does not provide complete behavioural or social context</w:t>
            </w:r>
          </w:p>
        </w:tc>
      </w:tr>
      <w:tr w:rsidR="00224622" w14:paraId="1F0B6001" w14:textId="77777777" w:rsidTr="00684993">
        <w:tc>
          <w:tcPr>
            <w:tcW w:w="2254" w:type="dxa"/>
            <w:vAlign w:val="center"/>
          </w:tcPr>
          <w:p w14:paraId="11228653"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Experimental archaeology</w:t>
            </w:r>
          </w:p>
        </w:tc>
        <w:tc>
          <w:tcPr>
            <w:tcW w:w="2254" w:type="dxa"/>
            <w:vAlign w:val="center"/>
          </w:tcPr>
          <w:p w14:paraId="7487D5AC"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Tested reconstructions of techniques and material processes</w:t>
            </w:r>
          </w:p>
        </w:tc>
        <w:tc>
          <w:tcPr>
            <w:tcW w:w="2254" w:type="dxa"/>
            <w:vAlign w:val="center"/>
          </w:tcPr>
          <w:p w14:paraId="1A1D182E" w14:textId="77777777" w:rsidR="00224622" w:rsidRDefault="00224622" w:rsidP="00684993">
            <w:pPr>
              <w:rPr>
                <w:rFonts w:ascii="Times New Roman" w:hAnsi="Times New Roman" w:cs="Times New Roman"/>
              </w:rPr>
            </w:pPr>
          </w:p>
          <w:p w14:paraId="69355761"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Informs plausible actions, tool use, and bodily practices (e.g. hunting methods, tool production)</w:t>
            </w:r>
          </w:p>
          <w:p w14:paraId="3E6606B2" w14:textId="77777777" w:rsidR="00224622" w:rsidRDefault="00224622" w:rsidP="00684993">
            <w:pPr>
              <w:rPr>
                <w:rFonts w:ascii="Times New Roman" w:hAnsi="Times New Roman" w:cs="Times New Roman"/>
              </w:rPr>
            </w:pPr>
          </w:p>
        </w:tc>
        <w:tc>
          <w:tcPr>
            <w:tcW w:w="2254" w:type="dxa"/>
            <w:vAlign w:val="center"/>
          </w:tcPr>
          <w:p w14:paraId="6B1BA810"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Context-dependent; modern reconstructions may not fully replicate past conditions</w:t>
            </w:r>
          </w:p>
        </w:tc>
      </w:tr>
      <w:tr w:rsidR="00224622" w14:paraId="3E601F1D" w14:textId="77777777" w:rsidTr="00684993">
        <w:tc>
          <w:tcPr>
            <w:tcW w:w="2254" w:type="dxa"/>
            <w:vAlign w:val="center"/>
          </w:tcPr>
          <w:p w14:paraId="126ED950"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Ethnoarchaeology</w:t>
            </w:r>
          </w:p>
        </w:tc>
        <w:tc>
          <w:tcPr>
            <w:tcW w:w="2254" w:type="dxa"/>
            <w:vAlign w:val="center"/>
          </w:tcPr>
          <w:p w14:paraId="41938876"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Comparative data from historically documented or contemporary societies</w:t>
            </w:r>
          </w:p>
        </w:tc>
        <w:tc>
          <w:tcPr>
            <w:tcW w:w="2254" w:type="dxa"/>
            <w:vAlign w:val="center"/>
          </w:tcPr>
          <w:p w14:paraId="53E6EBC3" w14:textId="77777777" w:rsidR="00224622" w:rsidRDefault="00224622" w:rsidP="00684993">
            <w:pPr>
              <w:rPr>
                <w:rFonts w:ascii="Times New Roman" w:hAnsi="Times New Roman" w:cs="Times New Roman"/>
              </w:rPr>
            </w:pPr>
          </w:p>
          <w:p w14:paraId="5CEF69F6"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 xml:space="preserve">Provides analogies for social organisation, behaviour, and daily practices. May require contact with living descendants. </w:t>
            </w:r>
          </w:p>
          <w:p w14:paraId="67C0DF34" w14:textId="77777777" w:rsidR="00224622" w:rsidRDefault="00224622" w:rsidP="00684993">
            <w:pPr>
              <w:rPr>
                <w:rFonts w:ascii="Times New Roman" w:hAnsi="Times New Roman" w:cs="Times New Roman"/>
              </w:rPr>
            </w:pPr>
          </w:p>
        </w:tc>
        <w:tc>
          <w:tcPr>
            <w:tcW w:w="2254" w:type="dxa"/>
            <w:vAlign w:val="center"/>
          </w:tcPr>
          <w:p w14:paraId="6D3FA9C0"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Risk of projection or oversimplification; cultural contexts are not directly equivalent</w:t>
            </w:r>
          </w:p>
        </w:tc>
      </w:tr>
      <w:tr w:rsidR="00224622" w14:paraId="3709D982" w14:textId="77777777" w:rsidTr="00684993">
        <w:tc>
          <w:tcPr>
            <w:tcW w:w="2254" w:type="dxa"/>
            <w:vAlign w:val="center"/>
          </w:tcPr>
          <w:p w14:paraId="089678D3" w14:textId="77777777" w:rsidR="00224622" w:rsidRPr="00224622" w:rsidRDefault="00224622" w:rsidP="00684993">
            <w:pPr>
              <w:rPr>
                <w:rFonts w:ascii="Times New Roman" w:hAnsi="Times New Roman" w:cs="Times New Roman"/>
                <w:lang w:val="es-ES_tradnl"/>
              </w:rPr>
            </w:pPr>
            <w:proofErr w:type="spellStart"/>
            <w:r w:rsidRPr="0010652A">
              <w:rPr>
                <w:rFonts w:ascii="Times New Roman" w:hAnsi="Times New Roman" w:cs="Times New Roman"/>
                <w:lang w:val="en-NL"/>
              </w:rPr>
              <w:t>Palaeoenvironmental</w:t>
            </w:r>
            <w:proofErr w:type="spellEnd"/>
            <w:r w:rsidRPr="0010652A">
              <w:rPr>
                <w:rFonts w:ascii="Times New Roman" w:hAnsi="Times New Roman" w:cs="Times New Roman"/>
                <w:lang w:val="en-NL"/>
              </w:rPr>
              <w:t xml:space="preserve"> data (climate, flora, fauna)</w:t>
            </w:r>
          </w:p>
        </w:tc>
        <w:tc>
          <w:tcPr>
            <w:tcW w:w="2254" w:type="dxa"/>
            <w:vAlign w:val="center"/>
          </w:tcPr>
          <w:p w14:paraId="0FA5EF9A"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Reconstruction of past landscapes and ecological conditions</w:t>
            </w:r>
          </w:p>
        </w:tc>
        <w:tc>
          <w:tcPr>
            <w:tcW w:w="2254" w:type="dxa"/>
            <w:vAlign w:val="center"/>
          </w:tcPr>
          <w:p w14:paraId="6BE59C38" w14:textId="77777777" w:rsidR="00224622" w:rsidRDefault="00224622" w:rsidP="00684993">
            <w:pPr>
              <w:rPr>
                <w:rFonts w:ascii="Times New Roman" w:hAnsi="Times New Roman" w:cs="Times New Roman"/>
              </w:rPr>
            </w:pPr>
          </w:p>
          <w:p w14:paraId="62A6EFCD"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Constrains setting, available resources, and seasonal patterns in film environments</w:t>
            </w:r>
          </w:p>
          <w:p w14:paraId="394A7532" w14:textId="77777777" w:rsidR="00224622" w:rsidRDefault="00224622" w:rsidP="00684993">
            <w:pPr>
              <w:rPr>
                <w:rFonts w:ascii="Times New Roman" w:hAnsi="Times New Roman" w:cs="Times New Roman"/>
              </w:rPr>
            </w:pPr>
          </w:p>
        </w:tc>
        <w:tc>
          <w:tcPr>
            <w:tcW w:w="2254" w:type="dxa"/>
            <w:vAlign w:val="center"/>
          </w:tcPr>
          <w:p w14:paraId="787EE450" w14:textId="77777777" w:rsidR="00224622" w:rsidRDefault="00224622" w:rsidP="00684993">
            <w:pPr>
              <w:rPr>
                <w:rFonts w:ascii="Times New Roman" w:hAnsi="Times New Roman" w:cs="Times New Roman"/>
              </w:rPr>
            </w:pPr>
            <w:r w:rsidRPr="0010652A">
              <w:rPr>
                <w:rFonts w:ascii="Times New Roman" w:hAnsi="Times New Roman" w:cs="Times New Roman"/>
                <w:lang w:val="en-NL"/>
              </w:rPr>
              <w:t>Resolution may be coarse; local variability not always captured</w:t>
            </w:r>
          </w:p>
        </w:tc>
      </w:tr>
    </w:tbl>
    <w:p w14:paraId="0FEA213A" w14:textId="77777777" w:rsidR="00224622" w:rsidRPr="0010652A" w:rsidRDefault="00224622" w:rsidP="00224622">
      <w:pPr>
        <w:rPr>
          <w:rFonts w:ascii="Times New Roman" w:hAnsi="Times New Roman" w:cs="Times New Roman"/>
        </w:rPr>
      </w:pPr>
    </w:p>
    <w:p w14:paraId="00000030"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31" w14:textId="77777777" w:rsidR="001F06DE" w:rsidRDefault="00000000">
      <w:pPr>
        <w:pStyle w:val="Heading1"/>
        <w:jc w:val="both"/>
      </w:pPr>
      <w:r>
        <w:t>Results</w:t>
      </w:r>
    </w:p>
    <w:p w14:paraId="00000032" w14:textId="77777777" w:rsidR="001F06DE" w:rsidRDefault="001F06DE">
      <w:pPr>
        <w:jc w:val="both"/>
        <w:rPr>
          <w:rFonts w:ascii="Times New Roman" w:eastAsia="Times New Roman" w:hAnsi="Times New Roman" w:cs="Times New Roman"/>
          <w:sz w:val="24"/>
          <w:szCs w:val="24"/>
        </w:rPr>
      </w:pPr>
    </w:p>
    <w:p w14:paraId="00000033" w14:textId="77777777" w:rsidR="001F06DE" w:rsidRDefault="00000000">
      <w:pPr>
        <w:pStyle w:val="Heading2"/>
      </w:pPr>
      <w:r>
        <w:t>1. Dramatization of history vs. historical fiction</w:t>
      </w:r>
    </w:p>
    <w:p w14:paraId="00000034" w14:textId="77777777" w:rsidR="001F06DE" w:rsidRDefault="001F06DE"/>
    <w:p w14:paraId="00000035" w14:textId="77777777" w:rsidR="001F06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explaining how we can translate science into a Stone Age film, it is useful to first discern between two common types of depictions of the past: dramatizations of history and historical fiction. This conceptualization will help to understand what kind of relationship a Stone Age fiction film has to the study of prehistory. The first type of film uses a narrative based on real historical events. Actors, costumes, scenery, language and manners are put together in such a way as to suggest that ‘this is the way it happened’. For example, the film </w:t>
      </w:r>
      <w:r>
        <w:rPr>
          <w:rFonts w:ascii="Times New Roman" w:eastAsia="Times New Roman" w:hAnsi="Times New Roman" w:cs="Times New Roman"/>
          <w:i/>
          <w:iCs/>
          <w:sz w:val="24"/>
          <w:szCs w:val="24"/>
        </w:rPr>
        <w:t>Patton</w:t>
      </w:r>
      <w:r>
        <w:rPr>
          <w:rFonts w:ascii="Times New Roman" w:eastAsia="Times New Roman" w:hAnsi="Times New Roman" w:cs="Times New Roman"/>
          <w:sz w:val="24"/>
          <w:szCs w:val="24"/>
        </w:rPr>
        <w:t xml:space="preserve"> (1970) is a retelling of the WWII career of general George Patton, who really existed. Though it “bends a few facts” according to one reviewer (e.g. the voice of the real general was squeaky compared to the actor’s) in general this film </w:t>
      </w:r>
      <w:proofErr w:type="gramStart"/>
      <w:r>
        <w:rPr>
          <w:rFonts w:ascii="Times New Roman" w:eastAsia="Times New Roman" w:hAnsi="Times New Roman" w:cs="Times New Roman"/>
          <w:sz w:val="24"/>
          <w:szCs w:val="24"/>
        </w:rPr>
        <w:t>is considered to be</w:t>
      </w:r>
      <w:proofErr w:type="gramEnd"/>
      <w:r>
        <w:rPr>
          <w:rFonts w:ascii="Times New Roman" w:eastAsia="Times New Roman" w:hAnsi="Times New Roman" w:cs="Times New Roman"/>
          <w:sz w:val="24"/>
          <w:szCs w:val="24"/>
        </w:rPr>
        <w:t xml:space="preserve"> in line with the known historical facts (</w:t>
      </w:r>
      <w:proofErr w:type="spellStart"/>
      <w:r>
        <w:rPr>
          <w:rFonts w:ascii="Times New Roman" w:eastAsia="Times New Roman" w:hAnsi="Times New Roman" w:cs="Times New Roman"/>
          <w:sz w:val="24"/>
          <w:szCs w:val="24"/>
        </w:rPr>
        <w:t>Tunzelmann</w:t>
      </w:r>
      <w:proofErr w:type="spellEnd"/>
      <w:r>
        <w:rPr>
          <w:rFonts w:ascii="Times New Roman" w:eastAsia="Times New Roman" w:hAnsi="Times New Roman" w:cs="Times New Roman"/>
          <w:sz w:val="24"/>
          <w:szCs w:val="24"/>
        </w:rPr>
        <w:t xml:space="preserve"> 2008). The characteristic way we call such films accurate is that we read a history book, watch the film and conclude that they match up. </w:t>
      </w:r>
    </w:p>
    <w:p w14:paraId="00000036"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Historical fiction on the other hand tells a made-up narrative that does not portray real people, though its characters appear in a real historical setting. Here too actors, costumes, scenery, language and manners are put together, but </w:t>
      </w:r>
      <w:proofErr w:type="gramStart"/>
      <w:r>
        <w:rPr>
          <w:rFonts w:ascii="Times New Roman" w:eastAsia="Times New Roman" w:hAnsi="Times New Roman" w:cs="Times New Roman"/>
          <w:color w:val="000000"/>
          <w:sz w:val="24"/>
          <w:szCs w:val="24"/>
        </w:rPr>
        <w:t>it is clear that the</w:t>
      </w:r>
      <w:proofErr w:type="gramEnd"/>
      <w:r>
        <w:rPr>
          <w:rFonts w:ascii="Times New Roman" w:eastAsia="Times New Roman" w:hAnsi="Times New Roman" w:cs="Times New Roman"/>
          <w:color w:val="000000"/>
          <w:sz w:val="24"/>
          <w:szCs w:val="24"/>
        </w:rPr>
        <w:t xml:space="preserve"> events taking place on </w:t>
      </w:r>
      <w:r>
        <w:rPr>
          <w:rFonts w:ascii="Times New Roman" w:eastAsia="Times New Roman" w:hAnsi="Times New Roman" w:cs="Times New Roman"/>
          <w:color w:val="000000"/>
          <w:sz w:val="24"/>
          <w:szCs w:val="24"/>
        </w:rPr>
        <w:lastRenderedPageBreak/>
        <w:t>the screen are not a reflection of events that took place in the real world. Still, a certain type of accuracy can be achieved. Namely, that the world-building</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done by the creators is done in accordance with what we generally know about the era. The costumes, scenery, language and manners should match up with real-world traces of these phenomena. If done well, the effect can be immersive. A great example comes from Stanley Kubrick, who did years of research into 18</w:t>
      </w:r>
      <w:r>
        <w:rPr>
          <w:rFonts w:ascii="Times New Roman" w:eastAsia="Times New Roman" w:hAnsi="Times New Roman" w:cs="Times New Roman"/>
          <w:color w:val="000000"/>
          <w:sz w:val="24"/>
          <w:szCs w:val="24"/>
          <w:vertAlign w:val="superscript"/>
        </w:rPr>
        <w:t xml:space="preserve">th </w:t>
      </w:r>
      <w:r>
        <w:rPr>
          <w:rFonts w:ascii="Times New Roman" w:eastAsia="Times New Roman" w:hAnsi="Times New Roman" w:cs="Times New Roman"/>
          <w:color w:val="000000"/>
          <w:sz w:val="24"/>
          <w:szCs w:val="24"/>
        </w:rPr>
        <w:t>century European aristocracy for his film</w:t>
      </w:r>
      <w:r>
        <w:rPr>
          <w:rFonts w:ascii="Times New Roman" w:eastAsia="Times New Roman" w:hAnsi="Times New Roman" w:cs="Times New Roman"/>
          <w:i/>
          <w:iCs/>
          <w:color w:val="000000"/>
          <w:sz w:val="24"/>
          <w:szCs w:val="24"/>
        </w:rPr>
        <w:t xml:space="preserve"> Barry Lyndon</w:t>
      </w:r>
      <w:r>
        <w:rPr>
          <w:rFonts w:ascii="Times New Roman" w:eastAsia="Times New Roman" w:hAnsi="Times New Roman" w:cs="Times New Roman"/>
          <w:color w:val="000000"/>
          <w:sz w:val="24"/>
          <w:szCs w:val="24"/>
        </w:rPr>
        <w:t xml:space="preserve"> (1975)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make the film feel as </w:t>
      </w:r>
      <w:r>
        <w:rPr>
          <w:rFonts w:ascii="Times New Roman" w:eastAsia="Times New Roman" w:hAnsi="Times New Roman" w:cs="Times New Roman"/>
          <w:sz w:val="24"/>
          <w:szCs w:val="24"/>
        </w:rPr>
        <w:t>realistic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as possible</w:t>
      </w:r>
      <w:r>
        <w:rPr>
          <w:rFonts w:ascii="Times New Roman" w:eastAsia="Times New Roman" w:hAnsi="Times New Roman" w:cs="Times New Roman"/>
          <w:color w:val="000000"/>
          <w:sz w:val="24"/>
          <w:szCs w:val="24"/>
        </w:rPr>
        <w:t xml:space="preserve">. He was able to use contemporary estates and sometimes even original costumes. </w:t>
      </w:r>
    </w:p>
    <w:p w14:paraId="00000037" w14:textId="54F37372"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With the Upper Palaeolithic, however, we can only make historical fiction. There are no written records, and no oral histories transmitted. There are no tales of specific wars, leaders, alliances, inventors or cults. We are forced to tell made-up stories. There is no ‘dramatization of</w:t>
      </w:r>
      <w:r>
        <w:rPr>
          <w:rFonts w:ascii="Times New Roman" w:eastAsia="Times New Roman" w:hAnsi="Times New Roman" w:cs="Times New Roman"/>
          <w:i/>
          <w:iCs/>
          <w:color w:val="000000"/>
          <w:sz w:val="24"/>
          <w:szCs w:val="24"/>
        </w:rPr>
        <w:t xml:space="preserve"> pre</w:t>
      </w:r>
      <w:r>
        <w:rPr>
          <w:rFonts w:ascii="Times New Roman" w:eastAsia="Times New Roman" w:hAnsi="Times New Roman" w:cs="Times New Roman"/>
          <w:color w:val="000000"/>
          <w:sz w:val="24"/>
          <w:szCs w:val="24"/>
        </w:rPr>
        <w:t xml:space="preserve">history’; </w:t>
      </w:r>
      <w:r>
        <w:rPr>
          <w:rFonts w:ascii="Times New Roman" w:eastAsia="Times New Roman" w:hAnsi="Times New Roman" w:cs="Times New Roman"/>
          <w:sz w:val="24"/>
          <w:szCs w:val="24"/>
        </w:rPr>
        <w:t>thinking</w:t>
      </w:r>
      <w:r>
        <w:rPr>
          <w:rFonts w:ascii="Times New Roman" w:eastAsia="Times New Roman" w:hAnsi="Times New Roman" w:cs="Times New Roman"/>
          <w:color w:val="000000"/>
          <w:sz w:val="24"/>
          <w:szCs w:val="24"/>
        </w:rPr>
        <w:t xml:space="preserve"> about this concept, only fictional stories come to mind.</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We could state that, though they have some overlap,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eing a prehistorian requires an approach that is entirely different from being a </w:t>
      </w:r>
      <w:proofErr w:type="spellStart"/>
      <w:proofErr w:type="gramStart"/>
      <w:r>
        <w:rPr>
          <w:rFonts w:ascii="Times New Roman" w:eastAsia="Times New Roman" w:hAnsi="Times New Roman" w:cs="Times New Roman"/>
          <w:color w:val="000000"/>
          <w:sz w:val="24"/>
          <w:szCs w:val="24"/>
        </w:rPr>
        <w:t>historian.</w:t>
      </w:r>
      <w:r w:rsidR="00224622">
        <w:rPr>
          <w:rFonts w:ascii="Times New Roman" w:eastAsia="Times New Roman" w:hAnsi="Times New Roman" w:cs="Times New Roman"/>
          <w:color w:val="000000"/>
          <w:sz w:val="24"/>
          <w:szCs w:val="24"/>
        </w:rPr>
        <w:t>nb</w:t>
      </w:r>
      <w:proofErr w:type="spellEnd"/>
      <w:proofErr w:type="gramEnd"/>
      <w:r w:rsidR="00224622">
        <w:rPr>
          <w:rFonts w:ascii="Times New Roman" w:eastAsia="Times New Roman" w:hAnsi="Times New Roman" w:cs="Times New Roman"/>
          <w:color w:val="000000"/>
          <w:sz w:val="24"/>
          <w:szCs w:val="24"/>
        </w:rPr>
        <w:t xml:space="preserve">  </w:t>
      </w:r>
    </w:p>
    <w:p w14:paraId="00000038"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Pr>
          <w:rFonts w:ascii="Times New Roman" w:eastAsia="Times New Roman" w:hAnsi="Times New Roman" w:cs="Times New Roman"/>
          <w:color w:val="000000"/>
          <w:sz w:val="24"/>
          <w:szCs w:val="24"/>
        </w:rPr>
        <w:t xml:space="preserve">As with other historical fiction, then, accuracy for Stone Age films comes in terms of world-building. But in this </w:t>
      </w:r>
      <w:proofErr w:type="gramStart"/>
      <w:r>
        <w:rPr>
          <w:rFonts w:ascii="Times New Roman" w:eastAsia="Times New Roman" w:hAnsi="Times New Roman" w:cs="Times New Roman"/>
          <w:color w:val="000000"/>
          <w:sz w:val="24"/>
          <w:szCs w:val="24"/>
        </w:rPr>
        <w:t>case</w:t>
      </w:r>
      <w:proofErr w:type="gramEnd"/>
      <w:r>
        <w:rPr>
          <w:rFonts w:ascii="Times New Roman" w:eastAsia="Times New Roman" w:hAnsi="Times New Roman" w:cs="Times New Roman"/>
          <w:color w:val="000000"/>
          <w:sz w:val="24"/>
          <w:szCs w:val="24"/>
        </w:rPr>
        <w:t xml:space="preserve"> it is more complicated to achieve than with the 18</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century,</w:t>
      </w:r>
      <w:r>
        <w:rPr>
          <w:rFonts w:ascii="Times New Roman" w:eastAsia="Times New Roman" w:hAnsi="Times New Roman" w:cs="Times New Roman"/>
          <w:color w:val="000000"/>
          <w:sz w:val="24"/>
          <w:szCs w:val="24"/>
        </w:rPr>
        <w:t xml:space="preserve"> or any recent period for that matter. For in material terms the Upper Palaeolithic provides us with extremely little: flint artefacts, remains of fires, silent bones and some postholes (though no posts). Next to no leather. We do not have lanes full of well-maintained baroque mansions, harpsichords and dresses as used in </w:t>
      </w:r>
      <w:r>
        <w:rPr>
          <w:rFonts w:ascii="Times New Roman" w:eastAsia="Times New Roman" w:hAnsi="Times New Roman" w:cs="Times New Roman"/>
          <w:i/>
          <w:iCs/>
          <w:color w:val="000000"/>
          <w:sz w:val="24"/>
          <w:szCs w:val="24"/>
        </w:rPr>
        <w:t>Barry Lyndon</w:t>
      </w:r>
      <w:r>
        <w:rPr>
          <w:rFonts w:ascii="Times New Roman" w:eastAsia="Times New Roman" w:hAnsi="Times New Roman" w:cs="Times New Roman"/>
          <w:color w:val="000000"/>
          <w:sz w:val="24"/>
          <w:szCs w:val="24"/>
        </w:rPr>
        <w:t xml:space="preserve">. Landscapes and ecologies have completely changed since the Ice Age. And in terms of culture, the best we have consists of hints and guesswork. Caves with mysterious drawings. Animals etched on stone plaquettes. A lion man statue and lots of female figurines. In the end, the worlds of the Upper Palaeolithic are almost completely lost, and so </w:t>
      </w:r>
      <w:r>
        <w:rPr>
          <w:rFonts w:ascii="Times New Roman" w:eastAsia="Times New Roman" w:hAnsi="Times New Roman" w:cs="Times New Roman"/>
          <w:sz w:val="24"/>
          <w:szCs w:val="24"/>
        </w:rPr>
        <w:t>various</w:t>
      </w:r>
      <w:r>
        <w:rPr>
          <w:rFonts w:ascii="Times New Roman" w:eastAsia="Times New Roman" w:hAnsi="Times New Roman" w:cs="Times New Roman"/>
          <w:color w:val="000000"/>
          <w:sz w:val="24"/>
          <w:szCs w:val="24"/>
        </w:rPr>
        <w:t xml:space="preserve"> scientific approaches are needed to reconstruct them.</w:t>
      </w:r>
    </w:p>
    <w:p w14:paraId="00000039"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3A"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3B" w14:textId="77777777" w:rsidR="001F06DE" w:rsidRDefault="00000000">
      <w:pPr>
        <w:pStyle w:val="Heading2"/>
      </w:pPr>
      <w:r>
        <w:t>2. What branches of science to incorporate in a Stone Age film</w:t>
      </w:r>
    </w:p>
    <w:p w14:paraId="0000003C" w14:textId="77777777" w:rsidR="001F06DE" w:rsidRDefault="001F06DE"/>
    <w:p w14:paraId="0000003D"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Why do we need science for reconstructions? </w:t>
      </w:r>
      <w:r>
        <w:rPr>
          <w:rFonts w:ascii="Times New Roman" w:eastAsia="Times New Roman" w:hAnsi="Times New Roman" w:cs="Times New Roman"/>
          <w:sz w:val="24"/>
          <w:szCs w:val="24"/>
        </w:rPr>
        <w:t>A r</w:t>
      </w:r>
      <w:r>
        <w:rPr>
          <w:rFonts w:ascii="Times New Roman" w:eastAsia="Times New Roman" w:hAnsi="Times New Roman" w:cs="Times New Roman"/>
          <w:color w:val="000000"/>
          <w:sz w:val="24"/>
          <w:szCs w:val="24"/>
        </w:rPr>
        <w:t>econstruction refer</w:t>
      </w:r>
      <w:r>
        <w:rPr>
          <w:rFonts w:ascii="Times New Roman" w:eastAsia="Times New Roman" w:hAnsi="Times New Roman" w:cs="Times New Roman"/>
          <w:sz w:val="24"/>
          <w:szCs w:val="24"/>
        </w:rPr>
        <w:t xml:space="preserve">s </w:t>
      </w:r>
      <w:r>
        <w:rPr>
          <w:rFonts w:ascii="Times New Roman" w:eastAsia="Times New Roman" w:hAnsi="Times New Roman" w:cs="Times New Roman"/>
          <w:color w:val="000000"/>
          <w:sz w:val="24"/>
          <w:szCs w:val="24"/>
        </w:rPr>
        <w:t>to a place that really existed, and so f</w:t>
      </w:r>
      <w:r>
        <w:rPr>
          <w:rFonts w:ascii="Times New Roman" w:eastAsia="Times New Roman" w:hAnsi="Times New Roman" w:cs="Times New Roman"/>
          <w:sz w:val="24"/>
          <w:szCs w:val="24"/>
        </w:rPr>
        <w:t xml:space="preserve">or this reconstruction </w:t>
      </w:r>
      <w:r>
        <w:rPr>
          <w:rFonts w:ascii="Times New Roman" w:eastAsia="Times New Roman" w:hAnsi="Times New Roman" w:cs="Times New Roman"/>
          <w:color w:val="000000"/>
          <w:sz w:val="24"/>
          <w:szCs w:val="24"/>
        </w:rPr>
        <w:t xml:space="preserve">we must use evidence of that time and place. We could use our fantasy, as some authors have done in the past (e.g. Rousseau’s noble savages living prior to the social contract). But then we run a greater risk of creating falsehoods. It is preferable not to create falsehoods about life in the Upper Palaeolithic, because our origins lie in that era, and understanding our origins says something about who we are right now. If we believe in falsehoods about our origins, we believe in falsehoods about who we are, and we would be misinformed about our essence as humans. Therefore, it is recommendable to find as much evidence as possible about life in prehistory to incorporate in reconstructions of prehistory. If we get closer to the truth, however hard to reach, we get closer to knowing who we are. </w:t>
      </w:r>
    </w:p>
    <w:p w14:paraId="0000003E"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The first, most obvious source of facts is archaeology, the study of human remains and </w:t>
      </w:r>
      <w:r>
        <w:rPr>
          <w:rFonts w:ascii="Times New Roman" w:eastAsia="Times New Roman" w:hAnsi="Times New Roman" w:cs="Times New Roman"/>
          <w:color w:val="000000"/>
          <w:sz w:val="24"/>
          <w:szCs w:val="24"/>
        </w:rPr>
        <w:lastRenderedPageBreak/>
        <w:t xml:space="preserve">traces of human activities. But archaeology is hardly the only field of research used in reconstructing prehistory. Archaeological sites only provide a small fragment of the material culture </w:t>
      </w:r>
      <w:r>
        <w:rPr>
          <w:rFonts w:ascii="Times New Roman" w:eastAsia="Times New Roman" w:hAnsi="Times New Roman" w:cs="Times New Roman"/>
          <w:sz w:val="24"/>
          <w:szCs w:val="24"/>
        </w:rPr>
        <w:t>of specific groups</w:t>
      </w:r>
      <w:r>
        <w:rPr>
          <w:rFonts w:ascii="Times New Roman" w:eastAsia="Times New Roman" w:hAnsi="Times New Roman" w:cs="Times New Roman"/>
          <w:color w:val="000000"/>
          <w:sz w:val="24"/>
          <w:szCs w:val="24"/>
        </w:rPr>
        <w:t>, let alone clear evidence of how that group thought or spoke. Ever since archaeology started as a discipline in the 19</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century, it has been common to use other fields of study to </w:t>
      </w:r>
      <w:r>
        <w:rPr>
          <w:rFonts w:ascii="Times New Roman" w:eastAsia="Times New Roman" w:hAnsi="Times New Roman" w:cs="Times New Roman"/>
          <w:sz w:val="24"/>
          <w:szCs w:val="24"/>
        </w:rPr>
        <w:t>‘fill in the gaps’ of our knowledge</w:t>
      </w:r>
      <w:r>
        <w:rPr>
          <w:rFonts w:ascii="Times New Roman" w:eastAsia="Times New Roman" w:hAnsi="Times New Roman" w:cs="Times New Roman"/>
          <w:color w:val="000000"/>
          <w:sz w:val="24"/>
          <w:szCs w:val="24"/>
        </w:rPr>
        <w:t xml:space="preserve">. Clifford and Bahn (2022, viii) incorporate four kinds of evidence: "1) archaeological data (…); 2) ethnographic data from historic and modern hunter-gatherers (…); 3) knowledge of basic human behaviour, needs and anatomy; 4) knowledge of the behaviour and tolerances of animals and plants." </w:t>
      </w:r>
      <w:r>
        <w:rPr>
          <w:rFonts w:ascii="Times New Roman" w:eastAsia="Times New Roman" w:hAnsi="Times New Roman" w:cs="Times New Roman"/>
          <w:sz w:val="24"/>
          <w:szCs w:val="24"/>
        </w:rPr>
        <w:t xml:space="preserve">This paper adds </w:t>
      </w:r>
      <w:r>
        <w:rPr>
          <w:rFonts w:ascii="Times New Roman" w:eastAsia="Times New Roman" w:hAnsi="Times New Roman" w:cs="Times New Roman"/>
          <w:color w:val="000000"/>
          <w:sz w:val="24"/>
          <w:szCs w:val="24"/>
        </w:rPr>
        <w:t xml:space="preserve">experimental archaeology to this, i.e. the imitation of ancient artefact production, as well as geology and ecological modelling. </w:t>
      </w:r>
    </w:p>
    <w:p w14:paraId="0000003F" w14:textId="77777777" w:rsidR="001F06DE" w:rsidRDefault="00000000">
      <w:pPr>
        <w:widowControl w:val="0"/>
        <w:spacing w:after="20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Prehistorians in the end use a multitude of disciplines, and it is not necessary to separate them strictly, since they are often connected in research. Still, for the purposes of this paper it is useful to categorize them as follows</w:t>
      </w:r>
      <w:r>
        <w:rPr>
          <w:rFonts w:ascii="Times New Roman" w:eastAsia="Times New Roman" w:hAnsi="Times New Roman" w:cs="Times New Roman"/>
          <w:color w:val="000000"/>
          <w:sz w:val="24"/>
          <w:szCs w:val="24"/>
        </w:rPr>
        <w:t xml:space="preserve">: 1) Archaeology; 2) Experimental archaeology and ethnographic descriptions of daily use objects; 3) </w:t>
      </w:r>
      <w:r>
        <w:rPr>
          <w:rFonts w:ascii="Times New Roman" w:eastAsia="Times New Roman" w:hAnsi="Times New Roman" w:cs="Times New Roman"/>
          <w:sz w:val="24"/>
          <w:szCs w:val="24"/>
        </w:rPr>
        <w:t>Ethnographic studies concerning cultural elements</w:t>
      </w:r>
      <w:r>
        <w:rPr>
          <w:rFonts w:ascii="Times New Roman" w:eastAsia="Times New Roman" w:hAnsi="Times New Roman" w:cs="Times New Roman"/>
          <w:color w:val="000000"/>
          <w:sz w:val="24"/>
          <w:szCs w:val="24"/>
        </w:rPr>
        <w:t>, e.g. spiritual beliefs, language, myths</w:t>
      </w:r>
      <w:r>
        <w:rPr>
          <w:rFonts w:ascii="Times New Roman" w:eastAsia="Times New Roman" w:hAnsi="Times New Roman" w:cs="Times New Roman"/>
          <w:sz w:val="24"/>
          <w:szCs w:val="24"/>
        </w:rPr>
        <w:t xml:space="preserve"> and </w:t>
      </w:r>
      <w:r>
        <w:rPr>
          <w:rFonts w:ascii="Times New Roman" w:eastAsia="Times New Roman" w:hAnsi="Times New Roman" w:cs="Times New Roman"/>
          <w:color w:val="000000"/>
          <w:sz w:val="24"/>
          <w:szCs w:val="24"/>
        </w:rPr>
        <w:t>music; and 4) Palaeo-ecology and biology. Each of these sources of knowledge presents its own challenges</w:t>
      </w:r>
      <w:r>
        <w:rPr>
          <w:rFonts w:ascii="Times New Roman" w:eastAsia="Times New Roman" w:hAnsi="Times New Roman" w:cs="Times New Roman"/>
          <w:sz w:val="24"/>
          <w:szCs w:val="24"/>
        </w:rPr>
        <w:t xml:space="preserve"> to the filmmaker. Each</w:t>
      </w:r>
      <w:r>
        <w:rPr>
          <w:rFonts w:ascii="Times New Roman" w:eastAsia="Times New Roman" w:hAnsi="Times New Roman" w:cs="Times New Roman"/>
          <w:color w:val="000000"/>
          <w:sz w:val="24"/>
          <w:szCs w:val="24"/>
        </w:rPr>
        <w:t xml:space="preserve"> type will be discussed below. </w:t>
      </w:r>
    </w:p>
    <w:p w14:paraId="00000040"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41" w14:textId="77777777" w:rsidR="001F06DE" w:rsidRDefault="00000000">
      <w:pPr>
        <w:pStyle w:val="Heading3"/>
      </w:pPr>
      <w:r>
        <w:t>2.1 Archaeology</w:t>
      </w:r>
    </w:p>
    <w:p w14:paraId="00000042"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Archaeology brings us </w:t>
      </w:r>
      <w:r>
        <w:rPr>
          <w:rFonts w:ascii="Times New Roman" w:eastAsia="Times New Roman" w:hAnsi="Times New Roman" w:cs="Times New Roman"/>
          <w:sz w:val="24"/>
          <w:szCs w:val="24"/>
        </w:rPr>
        <w:t xml:space="preserve">as close as possible </w:t>
      </w:r>
      <w:r>
        <w:rPr>
          <w:rFonts w:ascii="Times New Roman" w:eastAsia="Times New Roman" w:hAnsi="Times New Roman" w:cs="Times New Roman"/>
          <w:color w:val="000000"/>
          <w:sz w:val="24"/>
          <w:szCs w:val="24"/>
        </w:rPr>
        <w:t>to the lost world we're trying to understand. The term 'the closest' does not mean that it gives us direct access to this world, since direct access would mean observing the Palaeolithic as it was, with its mammoths and glaciers and hunter-gatherers. This is impossible, as it would require travelling back in time. Rather, the kind of epistemological closeness achieved by archaeologists is more akin to that of forensic scientists (</w:t>
      </w:r>
      <w:r>
        <w:rPr>
          <w:rFonts w:ascii="Times New Roman" w:eastAsia="Times New Roman" w:hAnsi="Times New Roman" w:cs="Times New Roman"/>
          <w:sz w:val="24"/>
          <w:szCs w:val="24"/>
        </w:rPr>
        <w:t>Roberts and Manchester 2007)</w:t>
      </w:r>
      <w:r>
        <w:rPr>
          <w:rFonts w:ascii="Times New Roman" w:eastAsia="Times New Roman" w:hAnsi="Times New Roman" w:cs="Times New Roman"/>
          <w:color w:val="000000"/>
          <w:sz w:val="24"/>
          <w:szCs w:val="24"/>
        </w:rPr>
        <w:t xml:space="preserve">. When analysing </w:t>
      </w:r>
      <w:r>
        <w:rPr>
          <w:rFonts w:ascii="Times New Roman" w:eastAsia="Times New Roman" w:hAnsi="Times New Roman" w:cs="Times New Roman"/>
          <w:sz w:val="24"/>
          <w:szCs w:val="24"/>
        </w:rPr>
        <w:t>the</w:t>
      </w:r>
      <w:r>
        <w:rPr>
          <w:rFonts w:ascii="Times New Roman" w:eastAsia="Times New Roman" w:hAnsi="Times New Roman" w:cs="Times New Roman"/>
          <w:color w:val="000000"/>
          <w:sz w:val="24"/>
          <w:szCs w:val="24"/>
        </w:rPr>
        <w:t xml:space="preserve"> crime scene of a murder, a forensic scientist does not observe </w:t>
      </w:r>
      <w:r>
        <w:rPr>
          <w:rFonts w:ascii="Times New Roman" w:eastAsia="Times New Roman" w:hAnsi="Times New Roman" w:cs="Times New Roman"/>
          <w:sz w:val="24"/>
          <w:szCs w:val="24"/>
        </w:rPr>
        <w:t>the</w:t>
      </w:r>
      <w:r>
        <w:rPr>
          <w:rFonts w:ascii="Times New Roman" w:eastAsia="Times New Roman" w:hAnsi="Times New Roman" w:cs="Times New Roman"/>
          <w:color w:val="000000"/>
          <w:sz w:val="24"/>
          <w:szCs w:val="24"/>
        </w:rPr>
        <w:t xml:space="preserve"> murder its</w:t>
      </w:r>
      <w:r>
        <w:rPr>
          <w:rFonts w:ascii="Times New Roman" w:eastAsia="Times New Roman" w:hAnsi="Times New Roman" w:cs="Times New Roman"/>
          <w:sz w:val="24"/>
          <w:szCs w:val="24"/>
        </w:rPr>
        <w:t>elf</w:t>
      </w:r>
      <w:r>
        <w:rPr>
          <w:rFonts w:ascii="Times New Roman" w:eastAsia="Times New Roman" w:hAnsi="Times New Roman" w:cs="Times New Roman"/>
          <w:color w:val="000000"/>
          <w:sz w:val="24"/>
          <w:szCs w:val="24"/>
        </w:rPr>
        <w:t xml:space="preserve">, but all the material traces of that murder as well as the surroundings in which it took place. Though rare, some archaeological sites are amazingly preserved, giving the impression that their creators left only yesterday. In </w:t>
      </w:r>
      <w:r>
        <w:rPr>
          <w:rFonts w:ascii="Times New Roman" w:eastAsia="Times New Roman" w:hAnsi="Times New Roman" w:cs="Times New Roman"/>
          <w:sz w:val="24"/>
          <w:szCs w:val="24"/>
        </w:rPr>
        <w:t xml:space="preserve">the </w:t>
      </w:r>
      <w:r>
        <w:rPr>
          <w:rFonts w:ascii="Times New Roman" w:eastAsia="Times New Roman" w:hAnsi="Times New Roman" w:cs="Times New Roman"/>
          <w:color w:val="000000"/>
          <w:sz w:val="24"/>
          <w:szCs w:val="24"/>
        </w:rPr>
        <w:t xml:space="preserve">cave of Lascaux for example, over 100 grease lamps made of </w:t>
      </w:r>
      <w:r>
        <w:rPr>
          <w:rFonts w:ascii="Times New Roman" w:eastAsia="Times New Roman" w:hAnsi="Times New Roman" w:cs="Times New Roman"/>
          <w:sz w:val="24"/>
          <w:szCs w:val="24"/>
        </w:rPr>
        <w:t>sandstone</w:t>
      </w:r>
      <w:r>
        <w:rPr>
          <w:rFonts w:ascii="Times New Roman" w:eastAsia="Times New Roman" w:hAnsi="Times New Roman" w:cs="Times New Roman"/>
          <w:color w:val="000000"/>
          <w:sz w:val="24"/>
          <w:szCs w:val="24"/>
        </w:rPr>
        <w:t xml:space="preserve"> have been found, which were used to illuminate the magnificently decorated walls. Such a site can show a snapshot in time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allowing the filmmaker to imagine the instant it was created.</w:t>
      </w:r>
    </w:p>
    <w:p w14:paraId="00000043"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reasonable to suppose that t</w:t>
      </w:r>
      <w:r>
        <w:rPr>
          <w:rFonts w:ascii="Times New Roman" w:eastAsia="Times New Roman" w:hAnsi="Times New Roman" w:cs="Times New Roman"/>
          <w:color w:val="000000"/>
          <w:sz w:val="24"/>
          <w:szCs w:val="24"/>
        </w:rPr>
        <w:t xml:space="preserve">hrough the digging up of sites, we arrive at the only hard data obtained from the period. All the other sciences involved in reconstructions that revolve around this data, are aimed at recreating the context in which these traces were created. </w:t>
      </w:r>
      <w:r>
        <w:rPr>
          <w:rFonts w:ascii="Times New Roman" w:eastAsia="Times New Roman" w:hAnsi="Times New Roman" w:cs="Times New Roman"/>
          <w:sz w:val="24"/>
          <w:szCs w:val="24"/>
        </w:rPr>
        <w:t xml:space="preserve">To illustrate the centrality of the data provided by archaeology, consider </w:t>
      </w:r>
      <w:r>
        <w:rPr>
          <w:rFonts w:ascii="Times New Roman" w:eastAsia="Times New Roman" w:hAnsi="Times New Roman" w:cs="Times New Roman"/>
          <w:color w:val="000000"/>
          <w:sz w:val="24"/>
          <w:szCs w:val="24"/>
        </w:rPr>
        <w:t>that new finds are the leading factor for the revision of theories about life in the Upper Palaeolithic (</w:t>
      </w:r>
      <w:proofErr w:type="spellStart"/>
      <w:r>
        <w:rPr>
          <w:rFonts w:ascii="Times New Roman" w:eastAsia="Times New Roman" w:hAnsi="Times New Roman" w:cs="Times New Roman"/>
          <w:color w:val="000000"/>
          <w:sz w:val="24"/>
          <w:szCs w:val="24"/>
        </w:rPr>
        <w:t>Blanckaert</w:t>
      </w:r>
      <w:proofErr w:type="spellEnd"/>
      <w:r>
        <w:rPr>
          <w:rFonts w:ascii="Times New Roman" w:eastAsia="Times New Roman" w:hAnsi="Times New Roman" w:cs="Times New Roman"/>
          <w:color w:val="000000"/>
          <w:sz w:val="24"/>
          <w:szCs w:val="24"/>
        </w:rPr>
        <w:t xml:space="preserve"> 2022). From the discovery of decorated caves in France and Spain to the recently found princely graves of </w:t>
      </w:r>
      <w:proofErr w:type="spellStart"/>
      <w:r>
        <w:rPr>
          <w:rFonts w:ascii="Times New Roman" w:eastAsia="Times New Roman" w:hAnsi="Times New Roman" w:cs="Times New Roman"/>
          <w:color w:val="000000"/>
          <w:sz w:val="24"/>
          <w:szCs w:val="24"/>
        </w:rPr>
        <w:t>Sunghir</w:t>
      </w:r>
      <w:proofErr w:type="spellEnd"/>
      <w:r>
        <w:rPr>
          <w:rFonts w:ascii="Times New Roman" w:eastAsia="Times New Roman" w:hAnsi="Times New Roman" w:cs="Times New Roman"/>
          <w:color w:val="000000"/>
          <w:sz w:val="24"/>
          <w:szCs w:val="24"/>
        </w:rPr>
        <w:t xml:space="preserve"> and the city of </w:t>
      </w:r>
      <w:proofErr w:type="spellStart"/>
      <w:r>
        <w:rPr>
          <w:rFonts w:ascii="Times New Roman" w:eastAsia="Times New Roman" w:hAnsi="Times New Roman" w:cs="Times New Roman"/>
          <w:color w:val="000000"/>
          <w:sz w:val="24"/>
          <w:szCs w:val="24"/>
        </w:rPr>
        <w:t>Göbleki</w:t>
      </w:r>
      <w:proofErr w:type="spellEnd"/>
      <w:r>
        <w:rPr>
          <w:rFonts w:ascii="Times New Roman" w:eastAsia="Times New Roman" w:hAnsi="Times New Roman" w:cs="Times New Roman"/>
          <w:color w:val="000000"/>
          <w:sz w:val="24"/>
          <w:szCs w:val="24"/>
        </w:rPr>
        <w:t xml:space="preserve"> Tepe, new sites repeatedly shift the views of specialists in a fundamental way (Graeber and </w:t>
      </w:r>
      <w:proofErr w:type="spellStart"/>
      <w:r>
        <w:rPr>
          <w:rFonts w:ascii="Times New Roman" w:eastAsia="Times New Roman" w:hAnsi="Times New Roman" w:cs="Times New Roman"/>
          <w:color w:val="000000"/>
          <w:sz w:val="24"/>
          <w:szCs w:val="24"/>
        </w:rPr>
        <w:t>Wengrow</w:t>
      </w:r>
      <w:proofErr w:type="spellEnd"/>
      <w:r>
        <w:rPr>
          <w:rFonts w:ascii="Times New Roman" w:eastAsia="Times New Roman" w:hAnsi="Times New Roman" w:cs="Times New Roman"/>
          <w:color w:val="000000"/>
          <w:sz w:val="24"/>
          <w:szCs w:val="24"/>
        </w:rPr>
        <w:t xml:space="preserve"> 2015). </w:t>
      </w:r>
    </w:p>
    <w:p w14:paraId="00000044"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45" w14:textId="77777777" w:rsidR="001F06DE" w:rsidRDefault="00000000">
      <w:pPr>
        <w:pStyle w:val="Heading3"/>
      </w:pPr>
      <w:r>
        <w:lastRenderedPageBreak/>
        <w:t>2.2 Experimental archaeology &amp; ethnography in material terms</w:t>
      </w:r>
    </w:p>
    <w:p w14:paraId="00000046"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However, archaeology is not the only source of data used in reconstruction of prehistory. In recent decades, experimental archaeology has become a more accepted and valued science in academic circles. </w:t>
      </w:r>
      <w:r>
        <w:rPr>
          <w:rFonts w:ascii="Times New Roman" w:eastAsia="Times New Roman" w:hAnsi="Times New Roman" w:cs="Times New Roman"/>
          <w:color w:val="000000"/>
          <w:sz w:val="24"/>
          <w:szCs w:val="24"/>
        </w:rPr>
        <w:t xml:space="preserve">Experimental archaeologists recreate prehistoric artifacts in real life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explain how the originals were created and used. The </w:t>
      </w:r>
      <w:r>
        <w:rPr>
          <w:rFonts w:ascii="Times New Roman" w:eastAsia="Times New Roman" w:hAnsi="Times New Roman" w:cs="Times New Roman"/>
          <w:sz w:val="24"/>
          <w:szCs w:val="24"/>
        </w:rPr>
        <w:t>process of</w:t>
      </w:r>
      <w:r>
        <w:rPr>
          <w:rFonts w:ascii="Times New Roman" w:eastAsia="Times New Roman" w:hAnsi="Times New Roman" w:cs="Times New Roman"/>
          <w:color w:val="000000"/>
          <w:sz w:val="24"/>
          <w:szCs w:val="24"/>
        </w:rPr>
        <w:t xml:space="preserve"> knowledge creation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might go as follows. Sometimes when archaeologists find a flint point, certain traces of wear can be identified on the surface, indicating the point </w:t>
      </w:r>
      <w:r>
        <w:rPr>
          <w:rFonts w:ascii="Times New Roman" w:eastAsia="Times New Roman" w:hAnsi="Times New Roman" w:cs="Times New Roman"/>
          <w:sz w:val="24"/>
          <w:szCs w:val="24"/>
        </w:rPr>
        <w:t xml:space="preserve">may have been </w:t>
      </w:r>
      <w:r>
        <w:rPr>
          <w:rFonts w:ascii="Times New Roman" w:eastAsia="Times New Roman" w:hAnsi="Times New Roman" w:cs="Times New Roman"/>
          <w:color w:val="000000"/>
          <w:sz w:val="24"/>
          <w:szCs w:val="24"/>
        </w:rPr>
        <w:t>attached to a shaft. An experimental archaeologist recreates the point precisely through flintknapping, puts it on a shaft and shoots it with a bow and arrow (or spear thrower). If it turns out the new point ends up with similar signs of wear, the experimental archaeologist now has an argument for how the original point was used. Similarly, reconstructions have been made of dwellings, clothing and many other day-to-day objects. From this, scientists have learned things that cannot be learned from digging sites alone.</w:t>
      </w:r>
    </w:p>
    <w:p w14:paraId="00000047"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Archaeologists as well as e</w:t>
      </w:r>
      <w:r>
        <w:rPr>
          <w:rFonts w:ascii="Times New Roman" w:eastAsia="Times New Roman" w:hAnsi="Times New Roman" w:cs="Times New Roman"/>
          <w:color w:val="000000"/>
          <w:sz w:val="24"/>
          <w:szCs w:val="24"/>
        </w:rPr>
        <w:t xml:space="preserve">xperimental archaeologists </w:t>
      </w:r>
      <w:r>
        <w:rPr>
          <w:rFonts w:ascii="Times New Roman" w:eastAsia="Times New Roman" w:hAnsi="Times New Roman" w:cs="Times New Roman"/>
          <w:sz w:val="24"/>
          <w:szCs w:val="24"/>
        </w:rPr>
        <w:t>also</w:t>
      </w:r>
      <w:r>
        <w:rPr>
          <w:rFonts w:ascii="Times New Roman" w:eastAsia="Times New Roman" w:hAnsi="Times New Roman" w:cs="Times New Roman"/>
          <w:color w:val="000000"/>
          <w:sz w:val="24"/>
          <w:szCs w:val="24"/>
        </w:rPr>
        <w:t xml:space="preserve"> look towards hunter-gatherer groups that lived in recent centuries </w:t>
      </w:r>
      <w:r>
        <w:rPr>
          <w:rFonts w:ascii="Times New Roman" w:eastAsia="Times New Roman" w:hAnsi="Times New Roman" w:cs="Times New Roman"/>
          <w:sz w:val="24"/>
          <w:szCs w:val="24"/>
        </w:rPr>
        <w:t>to explain archaeological finds</w:t>
      </w:r>
      <w:r>
        <w:rPr>
          <w:rFonts w:ascii="Times New Roman" w:eastAsia="Times New Roman" w:hAnsi="Times New Roman" w:cs="Times New Roman"/>
          <w:color w:val="000000"/>
          <w:sz w:val="24"/>
          <w:szCs w:val="24"/>
        </w:rPr>
        <w:t xml:space="preserve">. This approach is sometimes named ethnoarchaeology, other times the ethnographic comparison. Its epistemological pitfalls are well known (Graeber and </w:t>
      </w:r>
      <w:proofErr w:type="spellStart"/>
      <w:r>
        <w:rPr>
          <w:rFonts w:ascii="Times New Roman" w:eastAsia="Times New Roman" w:hAnsi="Times New Roman" w:cs="Times New Roman"/>
          <w:color w:val="000000"/>
          <w:sz w:val="24"/>
          <w:szCs w:val="24"/>
        </w:rPr>
        <w:t>Wengrow</w:t>
      </w:r>
      <w:proofErr w:type="spellEnd"/>
      <w:r>
        <w:rPr>
          <w:rFonts w:ascii="Times New Roman" w:eastAsia="Times New Roman" w:hAnsi="Times New Roman" w:cs="Times New Roman"/>
          <w:color w:val="000000"/>
          <w:sz w:val="24"/>
          <w:szCs w:val="24"/>
        </w:rPr>
        <w:t xml:space="preserve"> 2022, 102; Stiles 2001; Stiles 1977). Ethnographic studies of such groups, as well as early travel accounts and remaining original artefacts, provide a treasure of information about how </w:t>
      </w:r>
      <w:proofErr w:type="gramStart"/>
      <w:r>
        <w:rPr>
          <w:rFonts w:ascii="Times New Roman" w:eastAsia="Times New Roman" w:hAnsi="Times New Roman" w:cs="Times New Roman"/>
          <w:color w:val="000000"/>
          <w:sz w:val="24"/>
          <w:szCs w:val="24"/>
        </w:rPr>
        <w:t>hunter-gatherers built</w:t>
      </w:r>
      <w:proofErr w:type="gramEnd"/>
      <w:r>
        <w:rPr>
          <w:rFonts w:ascii="Times New Roman" w:eastAsia="Times New Roman" w:hAnsi="Times New Roman" w:cs="Times New Roman"/>
          <w:color w:val="000000"/>
          <w:sz w:val="24"/>
          <w:szCs w:val="24"/>
        </w:rPr>
        <w:t xml:space="preserve"> dwellings and crafted objects. It shows impressive ingenui</w:t>
      </w:r>
      <w:r>
        <w:rPr>
          <w:rFonts w:ascii="Times New Roman" w:eastAsia="Times New Roman" w:hAnsi="Times New Roman" w:cs="Times New Roman"/>
          <w:sz w:val="24"/>
          <w:szCs w:val="24"/>
        </w:rPr>
        <w:t>ty and</w:t>
      </w:r>
      <w:r>
        <w:rPr>
          <w:rFonts w:ascii="Times New Roman" w:eastAsia="Times New Roman" w:hAnsi="Times New Roman" w:cs="Times New Roman"/>
          <w:color w:val="000000"/>
          <w:sz w:val="24"/>
          <w:szCs w:val="24"/>
        </w:rPr>
        <w:t xml:space="preserve"> suggests the presence of leather and wooden artefacts in the Upper Palaeolithic of a kind that researchers from industrial nations could never have </w:t>
      </w:r>
      <w:r>
        <w:rPr>
          <w:rFonts w:ascii="Times New Roman" w:eastAsia="Times New Roman" w:hAnsi="Times New Roman" w:cs="Times New Roman"/>
          <w:sz w:val="24"/>
          <w:szCs w:val="24"/>
        </w:rPr>
        <w:t xml:space="preserve">dreamed </w:t>
      </w:r>
      <w:r>
        <w:rPr>
          <w:rFonts w:ascii="Times New Roman" w:eastAsia="Times New Roman" w:hAnsi="Times New Roman" w:cs="Times New Roman"/>
          <w:color w:val="000000"/>
          <w:sz w:val="24"/>
          <w:szCs w:val="24"/>
        </w:rPr>
        <w:t xml:space="preserve">of.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s will be discussed below, researchers should be careful with how they incorporate the study of hunter-gatherer societies into their work when it comes to culture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However,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this is not so much</w:t>
      </w:r>
      <w:r>
        <w:rPr>
          <w:rFonts w:ascii="Times New Roman" w:eastAsia="Times New Roman" w:hAnsi="Times New Roman" w:cs="Times New Roman"/>
          <w:color w:val="000000"/>
          <w:sz w:val="24"/>
          <w:szCs w:val="24"/>
        </w:rPr>
        <w:t xml:space="preserve"> the case when it comes to the functionality of day-to-day objects. </w:t>
      </w:r>
    </w:p>
    <w:p w14:paraId="00000048"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49" w14:textId="77777777" w:rsidR="001F06DE" w:rsidRDefault="00000000">
      <w:pPr>
        <w:pStyle w:val="Heading3"/>
      </w:pPr>
      <w:r>
        <w:t>2.3 Ethnography in cultural terms</w:t>
      </w:r>
    </w:p>
    <w:p w14:paraId="0000004A"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Concerning cultural elements, researchers should be careful with the use of ethnography. W</w:t>
      </w:r>
      <w:r>
        <w:rPr>
          <w:rFonts w:ascii="Times New Roman" w:eastAsia="Times New Roman" w:hAnsi="Times New Roman" w:cs="Times New Roman"/>
          <w:sz w:val="24"/>
          <w:szCs w:val="24"/>
        </w:rPr>
        <w:t>e should keep in mind that industrial nations have long treated indigenous people abhorrently, and sometimes still do. Moreover, scientists in the past have held deeply racist views towards them. Together, that history has left collective scars not unlike the Holocaust.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For the right approach to learning from indigenous cultures, respect and a certain humbleness are necessary, and one should avoid giving an impression of voyeurism (</w:t>
      </w:r>
      <w:proofErr w:type="spellStart"/>
      <w:r>
        <w:rPr>
          <w:rFonts w:ascii="Times New Roman" w:eastAsia="Times New Roman" w:hAnsi="Times New Roman" w:cs="Times New Roman"/>
          <w:sz w:val="24"/>
          <w:szCs w:val="24"/>
        </w:rPr>
        <w:t>Tallbear</w:t>
      </w:r>
      <w:proofErr w:type="spellEnd"/>
      <w:r>
        <w:rPr>
          <w:rFonts w:ascii="Times New Roman" w:eastAsia="Times New Roman" w:hAnsi="Times New Roman" w:cs="Times New Roman"/>
          <w:sz w:val="24"/>
          <w:szCs w:val="24"/>
        </w:rPr>
        <w:t xml:space="preserve"> 2000).</w:t>
      </w:r>
      <w:r>
        <w:rPr>
          <w:rFonts w:ascii="Times New Roman" w:eastAsia="Times New Roman" w:hAnsi="Times New Roman" w:cs="Times New Roman"/>
          <w:color w:val="000000"/>
          <w:sz w:val="24"/>
          <w:szCs w:val="24"/>
        </w:rPr>
        <w:t xml:space="preserve"> Moreover, there are elements of indigenous cultures that are sacred and are deeply meaningful for</w:t>
      </w:r>
      <w:r>
        <w:rPr>
          <w:rFonts w:ascii="Times New Roman" w:eastAsia="Times New Roman" w:hAnsi="Times New Roman" w:cs="Times New Roman"/>
          <w:sz w:val="24"/>
          <w:szCs w:val="24"/>
        </w:rPr>
        <w:t xml:space="preserve"> their members</w:t>
      </w:r>
      <w:r>
        <w:rPr>
          <w:rFonts w:ascii="Times New Roman" w:eastAsia="Times New Roman" w:hAnsi="Times New Roman" w:cs="Times New Roman"/>
          <w:color w:val="000000"/>
          <w:sz w:val="24"/>
          <w:szCs w:val="24"/>
        </w:rPr>
        <w:t xml:space="preserve">. Such elements can be dances, songs, myths, </w:t>
      </w:r>
      <w:r>
        <w:rPr>
          <w:rFonts w:ascii="Times New Roman" w:eastAsia="Times New Roman" w:hAnsi="Times New Roman" w:cs="Times New Roman"/>
          <w:sz w:val="24"/>
          <w:szCs w:val="24"/>
        </w:rPr>
        <w:t>body paint designs, decorated bowls, drums</w:t>
      </w:r>
      <w:r>
        <w:rPr>
          <w:rFonts w:ascii="Times New Roman" w:eastAsia="Times New Roman" w:hAnsi="Times New Roman" w:cs="Times New Roman"/>
          <w:color w:val="000000"/>
          <w:sz w:val="24"/>
          <w:szCs w:val="24"/>
        </w:rPr>
        <w:t xml:space="preserve"> et cetera. If the historical group studied still has living descendants, it would be best to contact members of this group and discuss whether it is </w:t>
      </w:r>
      <w:r>
        <w:rPr>
          <w:rFonts w:ascii="Times New Roman" w:eastAsia="Times New Roman" w:hAnsi="Times New Roman" w:cs="Times New Roman"/>
          <w:sz w:val="24"/>
          <w:szCs w:val="24"/>
        </w:rPr>
        <w:t xml:space="preserve">acceptable </w:t>
      </w:r>
      <w:r>
        <w:rPr>
          <w:rFonts w:ascii="Times New Roman" w:eastAsia="Times New Roman" w:hAnsi="Times New Roman" w:cs="Times New Roman"/>
          <w:color w:val="000000"/>
          <w:sz w:val="24"/>
          <w:szCs w:val="24"/>
        </w:rPr>
        <w:t xml:space="preserve">to use these elements in research. </w:t>
      </w:r>
    </w:p>
    <w:p w14:paraId="0000004B"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Despite the above, w</w:t>
      </w:r>
      <w:r>
        <w:rPr>
          <w:rFonts w:ascii="Times New Roman" w:eastAsia="Times New Roman" w:hAnsi="Times New Roman" w:cs="Times New Roman"/>
          <w:color w:val="000000"/>
          <w:sz w:val="24"/>
          <w:szCs w:val="24"/>
        </w:rPr>
        <w:t xml:space="preserve">e should not be afraid of touching upon the topic. It is possible to learn from indigenous groups in a way that leads to mutually beneficial cultural exchanges. This was the impression of the author during conversations with people from the </w:t>
      </w:r>
      <w:proofErr w:type="spellStart"/>
      <w:r>
        <w:rPr>
          <w:rFonts w:ascii="Times New Roman" w:eastAsia="Times New Roman" w:hAnsi="Times New Roman" w:cs="Times New Roman"/>
          <w:color w:val="000000"/>
          <w:sz w:val="24"/>
          <w:szCs w:val="24"/>
        </w:rPr>
        <w:t>Chocktaw</w:t>
      </w:r>
      <w:proofErr w:type="spellEnd"/>
      <w:r>
        <w:rPr>
          <w:rFonts w:ascii="Times New Roman" w:eastAsia="Times New Roman" w:hAnsi="Times New Roman" w:cs="Times New Roman"/>
          <w:color w:val="000000"/>
          <w:sz w:val="24"/>
          <w:szCs w:val="24"/>
        </w:rPr>
        <w:t xml:space="preserve">, Chickasaw, Cherokee and Navajo nations during a field trip in 2024, as well as subsequent </w:t>
      </w:r>
      <w:r>
        <w:rPr>
          <w:rFonts w:ascii="Times New Roman" w:eastAsia="Times New Roman" w:hAnsi="Times New Roman" w:cs="Times New Roman"/>
          <w:color w:val="000000"/>
          <w:sz w:val="24"/>
          <w:szCs w:val="24"/>
        </w:rPr>
        <w:lastRenderedPageBreak/>
        <w:t>contact with spiritual leaders from the Sioux and Inuit in 2026. The author’s impression was that indigenous people are very much open to exchanges that are done with respect.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 few great examples come from recent archaeolog</w:t>
      </w:r>
      <w:r>
        <w:rPr>
          <w:rFonts w:ascii="Times New Roman" w:eastAsia="Times New Roman" w:hAnsi="Times New Roman" w:cs="Times New Roman"/>
          <w:sz w:val="24"/>
          <w:szCs w:val="24"/>
        </w:rPr>
        <w:t>ical projects</w:t>
      </w:r>
      <w:r>
        <w:rPr>
          <w:rFonts w:ascii="Times New Roman" w:eastAsia="Times New Roman" w:hAnsi="Times New Roman" w:cs="Times New Roman"/>
          <w:color w:val="000000"/>
          <w:sz w:val="24"/>
          <w:szCs w:val="24"/>
        </w:rPr>
        <w:t>. In the last few decades, archaeologists have regularly contacted indigenous groups and organized meetings. In 2003, two spiritual leaders from an Aboriginal group were invited to visit the original Lascaux cave in Southern France. They gave the Lascaux team their interpretation of the art in the cave (Maury 2003, 48).</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xml:space="preserve"> More recently, another group of Aboriginals visited the Lascaux team to learn how to reconstruct a cave that was destroyed by mining activity in Australia (</w:t>
      </w:r>
      <w:proofErr w:type="spellStart"/>
      <w:r>
        <w:rPr>
          <w:rFonts w:ascii="Times New Roman" w:eastAsia="Times New Roman" w:hAnsi="Times New Roman" w:cs="Times New Roman"/>
          <w:color w:val="000000"/>
          <w:sz w:val="24"/>
          <w:szCs w:val="24"/>
        </w:rPr>
        <w:t>Perpitch</w:t>
      </w:r>
      <w:proofErr w:type="spellEnd"/>
      <w:r>
        <w:rPr>
          <w:rFonts w:ascii="Times New Roman" w:eastAsia="Times New Roman" w:hAnsi="Times New Roman" w:cs="Times New Roman"/>
          <w:color w:val="000000"/>
          <w:sz w:val="24"/>
          <w:szCs w:val="24"/>
        </w:rPr>
        <w:t xml:space="preserve"> 2025). Another interesting case was when three San hunters were invited to interpret the tracks left by humans 17,000 years ago in the cave of Tuc </w:t>
      </w:r>
      <w:proofErr w:type="spellStart"/>
      <w:r>
        <w:rPr>
          <w:rFonts w:ascii="Times New Roman" w:eastAsia="Times New Roman" w:hAnsi="Times New Roman" w:cs="Times New Roman"/>
          <w:color w:val="000000"/>
          <w:sz w:val="24"/>
          <w:szCs w:val="24"/>
        </w:rPr>
        <w:t>d’Audoubert</w:t>
      </w:r>
      <w:proofErr w:type="spellEnd"/>
      <w:r>
        <w:rPr>
          <w:rFonts w:ascii="Times New Roman" w:eastAsia="Times New Roman" w:hAnsi="Times New Roman" w:cs="Times New Roman"/>
          <w:color w:val="000000"/>
          <w:sz w:val="24"/>
          <w:szCs w:val="24"/>
        </w:rPr>
        <w:t xml:space="preserve"> (Pastoors et al. 2015). </w:t>
      </w:r>
    </w:p>
    <w:p w14:paraId="0000004C"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4D" w14:textId="77777777" w:rsidR="001F06DE" w:rsidRDefault="00000000">
      <w:pPr>
        <w:pStyle w:val="Heading3"/>
      </w:pPr>
      <w:r>
        <w:t>2.4 Palaeo-ecology and general biology</w:t>
      </w:r>
    </w:p>
    <w:p w14:paraId="0000004E"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fourth category of scientific evidence to be incorporated into the film consists of palaeo-ecology and general biology. They only need a brief explanation for the purposes of this paper. These branches of science provide models for the climate and flora and fauna that existed during the Upper Palaeolithic. They also point to known facts of human biology that must have been the same for people in the deep past. We know for example how many calories a </w:t>
      </w:r>
      <w:proofErr w:type="gramStart"/>
      <w:r>
        <w:rPr>
          <w:rFonts w:ascii="Times New Roman" w:eastAsia="Times New Roman" w:hAnsi="Times New Roman" w:cs="Times New Roman"/>
          <w:sz w:val="24"/>
          <w:szCs w:val="24"/>
        </w:rPr>
        <w:t>human needs</w:t>
      </w:r>
      <w:proofErr w:type="gramEnd"/>
      <w:r>
        <w:rPr>
          <w:rFonts w:ascii="Times New Roman" w:eastAsia="Times New Roman" w:hAnsi="Times New Roman" w:cs="Times New Roman"/>
          <w:sz w:val="24"/>
          <w:szCs w:val="24"/>
        </w:rPr>
        <w:t xml:space="preserve"> on average, what the challenges are of giving birth, or the effects of certain diseases on the body (</w:t>
      </w:r>
      <w:r>
        <w:rPr>
          <w:rFonts w:ascii="Times New Roman" w:eastAsia="Times New Roman" w:hAnsi="Times New Roman" w:cs="Times New Roman"/>
          <w:color w:val="000000"/>
          <w:sz w:val="24"/>
          <w:szCs w:val="24"/>
        </w:rPr>
        <w:t xml:space="preserve">Clifford and Bahn 2022; </w:t>
      </w:r>
      <w:r>
        <w:rPr>
          <w:rFonts w:ascii="Times New Roman" w:eastAsia="Times New Roman" w:hAnsi="Times New Roman" w:cs="Times New Roman"/>
          <w:sz w:val="24"/>
          <w:szCs w:val="24"/>
        </w:rPr>
        <w:t>Roberts and Manchester 2007). These branches of science provide the correct background to the story. They point to the ecologies the filmmaker has to emulate, either by artfully reconstructing them or by filming in similar nature reserves. Moreover, they give insight into the biological challenges that prehistoric people had to deal with, suggesting plot points and ways that the actors should behave.</w:t>
      </w:r>
    </w:p>
    <w:p w14:paraId="0000004F"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50"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51" w14:textId="007E1E43" w:rsidR="001F06DE" w:rsidRDefault="00BD41BD">
      <w:pPr>
        <w:pStyle w:val="Heading2"/>
      </w:pPr>
      <w:r>
        <w:t xml:space="preserve">3. How filmmaking differs from doing science, but is </w:t>
      </w:r>
      <w:proofErr w:type="gramStart"/>
      <w:r>
        <w:t>similar to</w:t>
      </w:r>
      <w:proofErr w:type="gramEnd"/>
      <w:r>
        <w:t xml:space="preserve"> exhibition design</w:t>
      </w:r>
    </w:p>
    <w:p w14:paraId="00000052" w14:textId="77777777" w:rsidR="001F06DE" w:rsidRDefault="001F06DE"/>
    <w:p w14:paraId="00000053"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To start making an accurate Stone Age film the filmmaker must of course navigate the literature and deal with the same epistemological problems the experts deal with in trying to uncover the truth of life in the Upper Palaeolithic. </w:t>
      </w:r>
      <w:r>
        <w:rPr>
          <w:rFonts w:ascii="Times New Roman" w:eastAsia="Times New Roman" w:hAnsi="Times New Roman" w:cs="Times New Roman"/>
          <w:sz w:val="24"/>
          <w:szCs w:val="24"/>
        </w:rPr>
        <w:t xml:space="preserve">However, </w:t>
      </w:r>
      <w:r>
        <w:rPr>
          <w:rFonts w:ascii="Times New Roman" w:eastAsia="Times New Roman" w:hAnsi="Times New Roman" w:cs="Times New Roman"/>
          <w:color w:val="000000"/>
          <w:sz w:val="24"/>
          <w:szCs w:val="24"/>
        </w:rPr>
        <w:t>t</w:t>
      </w:r>
      <w:r>
        <w:rPr>
          <w:rFonts w:ascii="Times New Roman" w:eastAsia="Times New Roman" w:hAnsi="Times New Roman" w:cs="Times New Roman"/>
          <w:sz w:val="24"/>
          <w:szCs w:val="24"/>
        </w:rPr>
        <w:t>ranslating scientific knowledge into film is complex, since a film makes very different kinds of truth claims than scientists do in academic writing. This paper identifies two major differences.</w:t>
      </w:r>
    </w:p>
    <w:p w14:paraId="00000054"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Firstly, an archaeologist develops broad theories and can leave room for possibilities. Take, for instance, the conclusions drawn from a typical excavation. An excavation yields occupation layers: successive deposits of soil, bones, and human remains. In caves, such layers can stack up to several meters. After all the digging, sieving, and analysing, an archaeologist might conclude something like this: for 20,000 years, various groups of people lived here; their </w:t>
      </w:r>
      <w:r>
        <w:rPr>
          <w:rFonts w:ascii="Times New Roman" w:eastAsia="Times New Roman" w:hAnsi="Times New Roman" w:cs="Times New Roman"/>
          <w:sz w:val="24"/>
          <w:szCs w:val="24"/>
        </w:rPr>
        <w:lastRenderedPageBreak/>
        <w:t xml:space="preserve">diet first consisted of a certain percentage of meat, and later more fish; and the later groups made different tools than the earlier ones. The flint they used came from far away, suggesting that they either had trade networks or travelled long distances themselves. The excavation may also feed into a broader theory, one that combines findings from many sites to reconstruct long-term human evolution. From that synthesis might emerge a claim such as: humankind evolved in a particular region of Africa into a form much like we are today, and over the past 300,000 years, spread across all continents. </w:t>
      </w:r>
      <w:r>
        <w:rPr>
          <w:rFonts w:ascii="Times New Roman" w:eastAsia="Times New Roman" w:hAnsi="Times New Roman" w:cs="Times New Roman"/>
          <w:color w:val="000000"/>
          <w:sz w:val="24"/>
          <w:szCs w:val="24"/>
        </w:rPr>
        <w:t>A feature film, by contrast, doesn’t show broad or analytical theories</w:t>
      </w:r>
      <w:r>
        <w:rPr>
          <w:rFonts w:ascii="Times New Roman" w:eastAsia="Times New Roman" w:hAnsi="Times New Roman" w:cs="Times New Roman"/>
          <w:sz w:val="24"/>
          <w:szCs w:val="24"/>
        </w:rPr>
        <w:t>. I</w:t>
      </w:r>
      <w:r>
        <w:rPr>
          <w:rFonts w:ascii="Times New Roman" w:eastAsia="Times New Roman" w:hAnsi="Times New Roman" w:cs="Times New Roman"/>
          <w:color w:val="000000"/>
          <w:sz w:val="24"/>
          <w:szCs w:val="24"/>
        </w:rPr>
        <w:t xml:space="preserve">t depicts specific, concrete events. Instead of learning that a population’s diet consisted of a certain percentage of meat, we see people eat meat a few times. Rather than oceans of time, the narrative shows a slice of it. </w:t>
      </w:r>
    </w:p>
    <w:p w14:paraId="00000055" w14:textId="77777777" w:rsidR="001F06DE" w:rsidRDefault="00000000">
      <w:pPr>
        <w:widowControl w:val="0"/>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Secondly</w:t>
      </w:r>
      <w:r>
        <w:rPr>
          <w:rFonts w:ascii="Times New Roman" w:eastAsia="Times New Roman" w:hAnsi="Times New Roman" w:cs="Times New Roman"/>
          <w:color w:val="000000"/>
          <w:sz w:val="24"/>
          <w:szCs w:val="24"/>
        </w:rPr>
        <w:t xml:space="preserve">, a film must visualize many things </w:t>
      </w:r>
      <w:r>
        <w:rPr>
          <w:rFonts w:ascii="Times New Roman" w:eastAsia="Times New Roman" w:hAnsi="Times New Roman" w:cs="Times New Roman"/>
          <w:sz w:val="24"/>
          <w:szCs w:val="24"/>
        </w:rPr>
        <w:t xml:space="preserve">the </w:t>
      </w:r>
      <w:r>
        <w:rPr>
          <w:rFonts w:ascii="Times New Roman" w:eastAsia="Times New Roman" w:hAnsi="Times New Roman" w:cs="Times New Roman"/>
          <w:color w:val="000000"/>
          <w:sz w:val="24"/>
          <w:szCs w:val="24"/>
        </w:rPr>
        <w:t>existence of which we cannot be completely certain of. As it shows a living society and not just its traces, the film includes all sorts of fleeting elements that never appear in Palaeolithic excavations</w:t>
      </w:r>
      <w:r>
        <w:rPr>
          <w:rFonts w:ascii="Times New Roman" w:eastAsia="Times New Roman" w:hAnsi="Times New Roman" w:cs="Times New Roman"/>
          <w:sz w:val="24"/>
          <w:szCs w:val="24"/>
        </w:rPr>
        <w:t>, such as</w:t>
      </w:r>
      <w:r>
        <w:rPr>
          <w:rFonts w:ascii="Times New Roman" w:eastAsia="Times New Roman" w:hAnsi="Times New Roman" w:cs="Times New Roman"/>
          <w:color w:val="000000"/>
          <w:sz w:val="24"/>
          <w:szCs w:val="24"/>
        </w:rPr>
        <w:t xml:space="preserve"> social interactions, clothing, body paint</w:t>
      </w:r>
      <w:r>
        <w:rPr>
          <w:rFonts w:ascii="Times New Roman" w:eastAsia="Times New Roman" w:hAnsi="Times New Roman" w:cs="Times New Roman"/>
          <w:sz w:val="24"/>
          <w:szCs w:val="24"/>
        </w:rPr>
        <w:t xml:space="preserve"> and</w:t>
      </w:r>
      <w:r>
        <w:rPr>
          <w:rFonts w:ascii="Times New Roman" w:eastAsia="Times New Roman" w:hAnsi="Times New Roman" w:cs="Times New Roman"/>
          <w:color w:val="000000"/>
          <w:sz w:val="24"/>
          <w:szCs w:val="24"/>
        </w:rPr>
        <w:t xml:space="preserve"> language. Yet all of these are necessary to </w:t>
      </w:r>
      <w:r>
        <w:rPr>
          <w:rFonts w:ascii="Times New Roman" w:eastAsia="Times New Roman" w:hAnsi="Times New Roman" w:cs="Times New Roman"/>
          <w:sz w:val="24"/>
          <w:szCs w:val="24"/>
        </w:rPr>
        <w:t xml:space="preserve">represent </w:t>
      </w:r>
      <w:r>
        <w:rPr>
          <w:rFonts w:ascii="Times New Roman" w:eastAsia="Times New Roman" w:hAnsi="Times New Roman" w:cs="Times New Roman"/>
          <w:color w:val="000000"/>
          <w:sz w:val="24"/>
          <w:szCs w:val="24"/>
        </w:rPr>
        <w:t>a living whole. In doing so, the film takes a step outside the grids of the scientific method. In some ways, this mirrors the challenges faced by museums</w:t>
      </w:r>
      <w:r>
        <w:rPr>
          <w:rFonts w:ascii="Times New Roman" w:eastAsia="Times New Roman" w:hAnsi="Times New Roman" w:cs="Times New Roman"/>
          <w:sz w:val="24"/>
          <w:szCs w:val="24"/>
        </w:rPr>
        <w:t>. It helps to discuss the challenges faced by exhibition designers to better understand the challenges of the filmmaker. F</w:t>
      </w:r>
      <w:r>
        <w:rPr>
          <w:rFonts w:ascii="Times New Roman" w:eastAsia="Times New Roman" w:hAnsi="Times New Roman" w:cs="Times New Roman"/>
          <w:color w:val="000000"/>
          <w:sz w:val="24"/>
          <w:szCs w:val="24"/>
        </w:rPr>
        <w:t xml:space="preserve">rom September until December 2025 </w:t>
      </w:r>
      <w:r>
        <w:rPr>
          <w:rFonts w:ascii="Times New Roman" w:eastAsia="Times New Roman" w:hAnsi="Times New Roman" w:cs="Times New Roman"/>
          <w:sz w:val="24"/>
          <w:szCs w:val="24"/>
        </w:rPr>
        <w:t>the author</w:t>
      </w:r>
      <w:r>
        <w:rPr>
          <w:rFonts w:ascii="Times New Roman" w:eastAsia="Times New Roman" w:hAnsi="Times New Roman" w:cs="Times New Roman"/>
          <w:color w:val="000000"/>
          <w:sz w:val="24"/>
          <w:szCs w:val="24"/>
        </w:rPr>
        <w:t xml:space="preserve"> visited prehistoric museums throughout Europe and spoke with curators, researchers and conservators on this point. The arguments below are based on these conversations.</w:t>
      </w:r>
    </w:p>
    <w:p w14:paraId="00000056"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The representation of knowledge undergoes major changes when it goes from academic journals to display cases.  Petr Neruda, archaeologist at the Moravian Museum in Brno, put it succinctly: “Scientists build their theories with arguments. But people don’t come to museums for arguments.” Interpreting findings and deciding how to present them to the public is one of the central challenges in curating archaeological exhibitions. A museum must present a coherent narrative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be interesting for the public. This means letting go of the strictest scrutiny. Archaeologists must always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add things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where certainty runs out. Creative filling-in is necessary to tell a story that the public can connect with. Exhibitions about the evolution of humanity, the prehistoric cultures that decorated the local caves or the person behind a burial all need pictures, sounds and pretty reconstructions to complement the findings on display. Visitors want to see a reconstructed Upper Palaeolithic person, and that means displaying more than bone fragments and lithic industries. It means showing how a fur coat might have looked, how people might have decorated themselves and what sort of activities they might ha</w:t>
      </w:r>
      <w:r>
        <w:rPr>
          <w:rFonts w:ascii="Times New Roman" w:eastAsia="Times New Roman" w:hAnsi="Times New Roman" w:cs="Times New Roman"/>
          <w:sz w:val="24"/>
          <w:szCs w:val="24"/>
        </w:rPr>
        <w:t xml:space="preserve">ve been engaged in. There is no clear line after which exhibition designers go too far, however. Generally, if there is no evidence at all for something (e.g. decorative scarification among Neanderthals) most experts agree the museum should be careful. </w:t>
      </w:r>
      <w:proofErr w:type="gramStart"/>
      <w:r>
        <w:rPr>
          <w:rFonts w:ascii="Times New Roman" w:eastAsia="Times New Roman" w:hAnsi="Times New Roman" w:cs="Times New Roman"/>
          <w:sz w:val="24"/>
          <w:szCs w:val="24"/>
        </w:rPr>
        <w:t>However</w:t>
      </w:r>
      <w:proofErr w:type="gramEnd"/>
      <w:r>
        <w:rPr>
          <w:rFonts w:ascii="Times New Roman" w:eastAsia="Times New Roman" w:hAnsi="Times New Roman" w:cs="Times New Roman"/>
          <w:sz w:val="24"/>
          <w:szCs w:val="24"/>
        </w:rPr>
        <w:t xml:space="preserve"> for things such as a reconstructed face</w:t>
      </w:r>
      <w:r>
        <w:rPr>
          <w:rFonts w:ascii="Times New Roman" w:eastAsia="Times New Roman" w:hAnsi="Times New Roman" w:cs="Times New Roman"/>
          <w:color w:val="000000"/>
          <w:sz w:val="24"/>
          <w:szCs w:val="24"/>
        </w:rPr>
        <w:t xml:space="preserve"> and clothing, which have more </w:t>
      </w:r>
      <w:r>
        <w:rPr>
          <w:rFonts w:ascii="Times New Roman" w:eastAsia="Times New Roman" w:hAnsi="Times New Roman" w:cs="Times New Roman"/>
          <w:sz w:val="24"/>
          <w:szCs w:val="24"/>
        </w:rPr>
        <w:t>grounding</w:t>
      </w:r>
      <w:r>
        <w:rPr>
          <w:rFonts w:ascii="Times New Roman" w:eastAsia="Times New Roman" w:hAnsi="Times New Roman" w:cs="Times New Roman"/>
          <w:color w:val="000000"/>
          <w:sz w:val="24"/>
          <w:szCs w:val="24"/>
        </w:rPr>
        <w:t xml:space="preserve"> in forensics and archaeology</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 bit of a stretch should be acceptable. Though exhibition designers here</w:t>
      </w:r>
      <w:r>
        <w:rPr>
          <w:rFonts w:ascii="Times New Roman" w:eastAsia="Times New Roman" w:hAnsi="Times New Roman" w:cs="Times New Roman"/>
          <w:sz w:val="24"/>
          <w:szCs w:val="24"/>
        </w:rPr>
        <w:t>by let go of the strictest scientific principles, this is outweighed overall through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he </w:t>
      </w:r>
      <w:r>
        <w:rPr>
          <w:rFonts w:ascii="Times New Roman" w:eastAsia="Times New Roman" w:hAnsi="Times New Roman" w:cs="Times New Roman"/>
          <w:sz w:val="24"/>
          <w:szCs w:val="24"/>
        </w:rPr>
        <w:t>contribution museums make by inviting the public to partake in the knowledge of experts.</w:t>
      </w:r>
    </w:p>
    <w:p w14:paraId="00000057"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And </w:t>
      </w:r>
      <w:proofErr w:type="gramStart"/>
      <w:r>
        <w:rPr>
          <w:rFonts w:ascii="Times New Roman" w:eastAsia="Times New Roman" w:hAnsi="Times New Roman" w:cs="Times New Roman"/>
          <w:color w:val="000000"/>
          <w:sz w:val="24"/>
          <w:szCs w:val="24"/>
        </w:rPr>
        <w:t>so</w:t>
      </w:r>
      <w:proofErr w:type="gramEnd"/>
      <w:r>
        <w:rPr>
          <w:rFonts w:ascii="Times New Roman" w:eastAsia="Times New Roman" w:hAnsi="Times New Roman" w:cs="Times New Roman"/>
          <w:color w:val="000000"/>
          <w:sz w:val="24"/>
          <w:szCs w:val="24"/>
        </w:rPr>
        <w:t xml:space="preserve"> it is for a filmmaker. The value of telling an engaging story a</w:t>
      </w:r>
      <w:r>
        <w:rPr>
          <w:rFonts w:ascii="Times New Roman" w:eastAsia="Times New Roman" w:hAnsi="Times New Roman" w:cs="Times New Roman"/>
          <w:sz w:val="24"/>
          <w:szCs w:val="24"/>
        </w:rPr>
        <w:t xml:space="preserve">bout life in the Upper Palaeolithic </w:t>
      </w:r>
      <w:r>
        <w:rPr>
          <w:rFonts w:ascii="Times New Roman" w:eastAsia="Times New Roman" w:hAnsi="Times New Roman" w:cs="Times New Roman"/>
          <w:color w:val="000000"/>
          <w:sz w:val="24"/>
          <w:szCs w:val="24"/>
        </w:rPr>
        <w:t xml:space="preserve">justifies the presentation of uncertain elements such as clothing, body </w:t>
      </w:r>
      <w:r>
        <w:rPr>
          <w:rFonts w:ascii="Times New Roman" w:eastAsia="Times New Roman" w:hAnsi="Times New Roman" w:cs="Times New Roman"/>
          <w:color w:val="000000"/>
          <w:sz w:val="24"/>
          <w:szCs w:val="24"/>
        </w:rPr>
        <w:lastRenderedPageBreak/>
        <w:t xml:space="preserve">decoration and dwellings. </w:t>
      </w:r>
      <w:r>
        <w:rPr>
          <w:rFonts w:ascii="Times New Roman" w:eastAsia="Times New Roman" w:hAnsi="Times New Roman" w:cs="Times New Roman"/>
          <w:sz w:val="24"/>
          <w:szCs w:val="24"/>
        </w:rPr>
        <w:t>It is not possible to tell an engaging visual narrative using just bones and flint blades. However, it is important to note that with a film, there are more reconstructive challenges than with a museum exhibition. Consequently, it will be argued that it should be acceptable for a film to show more uncertain elements.</w:t>
      </w:r>
    </w:p>
    <w:p w14:paraId="00000058"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59" w14:textId="77777777" w:rsidR="001F06DE" w:rsidRDefault="00000000">
      <w:pPr>
        <w:pStyle w:val="Heading1"/>
      </w:pPr>
      <w:r>
        <w:t>Discussion</w:t>
      </w:r>
    </w:p>
    <w:p w14:paraId="0000005A" w14:textId="77777777" w:rsidR="001F06DE" w:rsidRDefault="001F06DE"/>
    <w:p w14:paraId="0000005B" w14:textId="77777777" w:rsidR="001F06DE" w:rsidRDefault="00000000">
      <w:pPr>
        <w:pStyle w:val="Heading2"/>
      </w:pPr>
      <w:r>
        <w:t xml:space="preserve">1. The realm of possibilities: implications of the science of prehistory for filmmaking </w:t>
      </w:r>
    </w:p>
    <w:p w14:paraId="0000005C" w14:textId="77777777" w:rsidR="001F06DE" w:rsidRDefault="001F06DE"/>
    <w:p w14:paraId="0000005D"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In this paragraph, a methodology for scientifically accurate filmmaking </w:t>
      </w:r>
      <w:r>
        <w:rPr>
          <w:rFonts w:ascii="Times New Roman" w:eastAsia="Times New Roman" w:hAnsi="Times New Roman" w:cs="Times New Roman"/>
          <w:sz w:val="24"/>
          <w:szCs w:val="24"/>
        </w:rPr>
        <w:t>will be</w:t>
      </w:r>
      <w:r>
        <w:rPr>
          <w:rFonts w:ascii="Times New Roman" w:eastAsia="Times New Roman" w:hAnsi="Times New Roman" w:cs="Times New Roman"/>
          <w:color w:val="000000"/>
          <w:sz w:val="24"/>
          <w:szCs w:val="24"/>
        </w:rPr>
        <w:t xml:space="preserve"> formulated. The methodology consists of guidelines that state (1) what must be excluded from the film and (2) what </w:t>
      </w:r>
      <w:r>
        <w:rPr>
          <w:rFonts w:ascii="Times New Roman" w:eastAsia="Times New Roman" w:hAnsi="Times New Roman" w:cs="Times New Roman"/>
          <w:sz w:val="24"/>
          <w:szCs w:val="24"/>
        </w:rPr>
        <w:t>can</w:t>
      </w:r>
      <w:r>
        <w:rPr>
          <w:rFonts w:ascii="Times New Roman" w:eastAsia="Times New Roman" w:hAnsi="Times New Roman" w:cs="Times New Roman"/>
          <w:color w:val="000000"/>
          <w:sz w:val="24"/>
          <w:szCs w:val="24"/>
        </w:rPr>
        <w:t xml:space="preserve"> be included. What should be included follows from the </w:t>
      </w:r>
      <w:r>
        <w:rPr>
          <w:rFonts w:ascii="Times New Roman" w:eastAsia="Times New Roman" w:hAnsi="Times New Roman" w:cs="Times New Roman"/>
          <w:sz w:val="24"/>
          <w:szCs w:val="24"/>
        </w:rPr>
        <w:t>four</w:t>
      </w:r>
      <w:r>
        <w:rPr>
          <w:rFonts w:ascii="Times New Roman" w:eastAsia="Times New Roman" w:hAnsi="Times New Roman" w:cs="Times New Roman"/>
          <w:color w:val="000000"/>
          <w:sz w:val="24"/>
          <w:szCs w:val="24"/>
        </w:rPr>
        <w:t xml:space="preserve"> branches of science described in the previous paragraph, whose implications for the filmmaker will be discussed.  Briefly put, they provide the filmmaker with a ‘realm of possibilities’, a great set of scientifically valid elements that can be incorporated into the film. As noted in the Introduction, ‘elements’ here refers to the artefacts and language the actors use, the surroundings in which the story takes place and the events that take place within the story. These elements are valid if there is consensus among (a significant part of) the scientific community that they existed in the Stone Age or plausibly could have existed.</w:t>
      </w:r>
    </w:p>
    <w:p w14:paraId="0000005E"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First, the most straightforward way that science should inform filmmakers is by indicating myths. </w:t>
      </w:r>
      <w:r>
        <w:rPr>
          <w:rFonts w:ascii="Times New Roman" w:eastAsia="Times New Roman" w:hAnsi="Times New Roman" w:cs="Times New Roman"/>
          <w:sz w:val="24"/>
          <w:szCs w:val="24"/>
        </w:rPr>
        <w:t xml:space="preserve">Practicing </w:t>
      </w:r>
      <w:r>
        <w:rPr>
          <w:rFonts w:ascii="Times New Roman" w:eastAsia="Times New Roman" w:hAnsi="Times New Roman" w:cs="Times New Roman"/>
          <w:color w:val="000000"/>
          <w:sz w:val="24"/>
          <w:szCs w:val="24"/>
        </w:rPr>
        <w:t xml:space="preserve">science means, among other things, falsifying hypotheses and excluding possibilities. If there is broad consensus about certain technologies, faunal or floral species or social and behavioural patterns not existing in a certain period, then filmmakers should not include them in their film. For example, there is no evidence that wolves were already domesticated around 100 </w:t>
      </w:r>
      <w:proofErr w:type="spellStart"/>
      <w:r>
        <w:rPr>
          <w:rFonts w:ascii="Times New Roman" w:eastAsia="Times New Roman" w:hAnsi="Times New Roman" w:cs="Times New Roman"/>
          <w:color w:val="000000"/>
          <w:sz w:val="24"/>
          <w:szCs w:val="24"/>
        </w:rPr>
        <w:t>kya</w:t>
      </w:r>
      <w:proofErr w:type="spellEnd"/>
      <w:r>
        <w:rPr>
          <w:rFonts w:ascii="Times New Roman" w:eastAsia="Times New Roman" w:hAnsi="Times New Roman" w:cs="Times New Roman"/>
          <w:color w:val="000000"/>
          <w:sz w:val="24"/>
          <w:szCs w:val="24"/>
        </w:rPr>
        <w:t>, and so scientists exclude the possibility that humans were living together with them in this era. If a prehistoric film were to take place at this time, it should not contain dogs. Indicating falsehoods thus provides, in a negative sense, an important delineation of the realm of possibilities. It indicates what elements to exclude.</w:t>
      </w:r>
    </w:p>
    <w:p w14:paraId="0000005F"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This may seem like an obvious rule, but many films have not followed it, even in </w:t>
      </w:r>
      <w:proofErr w:type="gramStart"/>
      <w:r>
        <w:rPr>
          <w:rFonts w:ascii="Times New Roman" w:eastAsia="Times New Roman" w:hAnsi="Times New Roman" w:cs="Times New Roman"/>
          <w:color w:val="000000"/>
          <w:sz w:val="24"/>
          <w:szCs w:val="24"/>
        </w:rPr>
        <w:t>very obvious</w:t>
      </w:r>
      <w:proofErr w:type="gramEnd"/>
      <w:r>
        <w:rPr>
          <w:rFonts w:ascii="Times New Roman" w:eastAsia="Times New Roman" w:hAnsi="Times New Roman" w:cs="Times New Roman"/>
          <w:color w:val="000000"/>
          <w:sz w:val="24"/>
          <w:szCs w:val="24"/>
        </w:rPr>
        <w:t xml:space="preserve"> cases. In </w:t>
      </w:r>
      <w:r>
        <w:rPr>
          <w:rFonts w:ascii="Times New Roman" w:eastAsia="Times New Roman" w:hAnsi="Times New Roman" w:cs="Times New Roman"/>
          <w:i/>
          <w:iCs/>
          <w:color w:val="000000"/>
          <w:sz w:val="24"/>
          <w:szCs w:val="24"/>
        </w:rPr>
        <w:t>One Million Years B.C.</w:t>
      </w:r>
      <w:r>
        <w:rPr>
          <w:rFonts w:ascii="Times New Roman" w:eastAsia="Times New Roman" w:hAnsi="Times New Roman" w:cs="Times New Roman"/>
          <w:color w:val="000000"/>
          <w:sz w:val="24"/>
          <w:szCs w:val="24"/>
        </w:rPr>
        <w:t xml:space="preserve"> (1966), humans are famously seen fighting dinosaurs, even though it was already quite clear at the time that they died some 65 million years before. The film </w:t>
      </w:r>
      <w:r>
        <w:rPr>
          <w:rFonts w:ascii="Times New Roman" w:eastAsia="Times New Roman" w:hAnsi="Times New Roman" w:cs="Times New Roman"/>
          <w:i/>
          <w:iCs/>
          <w:color w:val="000000"/>
          <w:sz w:val="24"/>
          <w:szCs w:val="24"/>
        </w:rPr>
        <w:t xml:space="preserve">Alpha </w:t>
      </w:r>
      <w:r>
        <w:rPr>
          <w:rFonts w:ascii="Times New Roman" w:eastAsia="Times New Roman" w:hAnsi="Times New Roman" w:cs="Times New Roman"/>
          <w:color w:val="000000"/>
          <w:sz w:val="24"/>
          <w:szCs w:val="24"/>
        </w:rPr>
        <w:t>(2018)</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contains a more subtle mistake, but it nevertheless throws long-standing consensus in the wind. The film takes place in Europe during the Solutrean era (20 </w:t>
      </w:r>
      <w:proofErr w:type="spellStart"/>
      <w:r>
        <w:rPr>
          <w:rFonts w:ascii="Times New Roman" w:eastAsia="Times New Roman" w:hAnsi="Times New Roman" w:cs="Times New Roman"/>
          <w:color w:val="000000"/>
          <w:sz w:val="24"/>
          <w:szCs w:val="24"/>
        </w:rPr>
        <w:t>kya</w:t>
      </w:r>
      <w:proofErr w:type="spellEnd"/>
      <w:r>
        <w:rPr>
          <w:rFonts w:ascii="Times New Roman" w:eastAsia="Times New Roman" w:hAnsi="Times New Roman" w:cs="Times New Roman"/>
          <w:color w:val="000000"/>
          <w:sz w:val="24"/>
          <w:szCs w:val="24"/>
        </w:rPr>
        <w:t>). Central to the story is a bison hunt, which is done with the 'cliff drive' method. This was a common hunting method for millennia among Plains Indians, but it is a complete myth as far as Europe is concerned, invented by a researcher-turned-novelist in the 19</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century (Clifford and Bahn 2022: 120-1). That films set in the past contain such deviations is the rule, not the exception. </w:t>
      </w:r>
    </w:p>
    <w:p w14:paraId="00000060"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Second</w:t>
      </w:r>
      <w:r>
        <w:rPr>
          <w:rFonts w:ascii="Times New Roman" w:eastAsia="Times New Roman" w:hAnsi="Times New Roman" w:cs="Times New Roman"/>
          <w:sz w:val="24"/>
          <w:szCs w:val="24"/>
        </w:rPr>
        <w:t>, i</w:t>
      </w:r>
      <w:r>
        <w:rPr>
          <w:rFonts w:ascii="Times New Roman" w:eastAsia="Times New Roman" w:hAnsi="Times New Roman" w:cs="Times New Roman"/>
          <w:color w:val="000000"/>
          <w:sz w:val="24"/>
          <w:szCs w:val="24"/>
        </w:rPr>
        <w:t xml:space="preserve">n positive terms, scientists provide the filmmaker with a large set of elements that can be validly incorporated into the film. Reading a book about Upper Palaeolithic archaeology should bring great inspiration for the script and production plans. The point is, however, that the filmmaker should not read </w:t>
      </w:r>
      <w:r>
        <w:rPr>
          <w:rFonts w:ascii="Times New Roman" w:eastAsia="Times New Roman" w:hAnsi="Times New Roman" w:cs="Times New Roman"/>
          <w:sz w:val="24"/>
          <w:szCs w:val="24"/>
        </w:rPr>
        <w:t xml:space="preserve">only </w:t>
      </w:r>
      <w:r>
        <w:rPr>
          <w:rFonts w:ascii="Times New Roman" w:eastAsia="Times New Roman" w:hAnsi="Times New Roman" w:cs="Times New Roman"/>
          <w:color w:val="000000"/>
          <w:sz w:val="24"/>
          <w:szCs w:val="24"/>
        </w:rPr>
        <w:t>one book and then leave it in a corner while writing the script. Incorporating science into the film requires continuous and thorough study of a broad array of sources, self-criticism, and openness to revising the script if necessary. It goes without saying that it is wise to also contact experts directly</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and ask for their comments.</w:t>
      </w:r>
    </w:p>
    <w:p w14:paraId="00000061"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w:t>
      </w:r>
      <w:r>
        <w:rPr>
          <w:rFonts w:ascii="Times New Roman" w:eastAsia="Times New Roman" w:hAnsi="Times New Roman" w:cs="Times New Roman"/>
          <w:color w:val="000000"/>
          <w:sz w:val="24"/>
          <w:szCs w:val="24"/>
        </w:rPr>
        <w:t>the implications of the 4 sources of evidence relevant to the filmmaker will be discussed</w:t>
      </w:r>
      <w:r>
        <w:rPr>
          <w:rFonts w:ascii="Times New Roman" w:eastAsia="Times New Roman" w:hAnsi="Times New Roman" w:cs="Times New Roman"/>
          <w:sz w:val="24"/>
          <w:szCs w:val="24"/>
        </w:rPr>
        <w:t>: (1) archaeology, (2) experimental archaeology supplemented with the ethnographic record, (3) ethnoarchaeology for cultural elements and (4) palaeo-ecology supplemented with biology.</w:t>
      </w:r>
    </w:p>
    <w:p w14:paraId="00000062"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63" w14:textId="77777777" w:rsidR="001F06DE" w:rsidRDefault="00000000">
      <w:pPr>
        <w:pStyle w:val="Heading3"/>
      </w:pPr>
      <w:r>
        <w:t>1.1 Implications of archaeology</w:t>
      </w:r>
    </w:p>
    <w:p w14:paraId="00000064"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basic guideline following from archaeology is that the filmmaker should connect the story of the film to a certain material culture that has been found in the archaeological record. </w:t>
      </w:r>
      <w:r>
        <w:rPr>
          <w:rFonts w:ascii="Times New Roman" w:eastAsia="Times New Roman" w:hAnsi="Times New Roman" w:cs="Times New Roman"/>
          <w:sz w:val="24"/>
          <w:szCs w:val="24"/>
        </w:rPr>
        <w:t>In short, t</w:t>
      </w:r>
      <w:r>
        <w:rPr>
          <w:rFonts w:ascii="Times New Roman" w:eastAsia="Times New Roman" w:hAnsi="Times New Roman" w:cs="Times New Roman"/>
          <w:color w:val="000000"/>
          <w:sz w:val="24"/>
          <w:szCs w:val="24"/>
        </w:rPr>
        <w:t>his means loyalty to the findings. If the film is to be an accurate representation of an Upper Palaeolithic society, the best way to achieve this is to incorporate elements of the Upper Palaeolithic directly. It follows, for example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that the filmmaker should show the correct lithic industry for the period where the story is set. This </w:t>
      </w:r>
      <w:r>
        <w:rPr>
          <w:rFonts w:ascii="Times New Roman" w:eastAsia="Times New Roman" w:hAnsi="Times New Roman" w:cs="Times New Roman"/>
          <w:sz w:val="24"/>
          <w:szCs w:val="24"/>
        </w:rPr>
        <w:t>is one of the things</w:t>
      </w:r>
      <w:r>
        <w:rPr>
          <w:rFonts w:ascii="Times New Roman" w:eastAsia="Times New Roman" w:hAnsi="Times New Roman" w:cs="Times New Roman"/>
          <w:i/>
          <w:iCs/>
          <w:color w:val="000000"/>
          <w:sz w:val="24"/>
          <w:szCs w:val="24"/>
        </w:rPr>
        <w:t xml:space="preserve"> Alpha</w:t>
      </w:r>
      <w:r>
        <w:rPr>
          <w:rFonts w:ascii="Times New Roman" w:eastAsia="Times New Roman" w:hAnsi="Times New Roman" w:cs="Times New Roman"/>
          <w:sz w:val="24"/>
          <w:szCs w:val="24"/>
        </w:rPr>
        <w:t xml:space="preserve"> did well, as it</w:t>
      </w:r>
      <w:r>
        <w:rPr>
          <w:rFonts w:ascii="Times New Roman" w:eastAsia="Times New Roman" w:hAnsi="Times New Roman" w:cs="Times New Roman"/>
          <w:color w:val="000000"/>
          <w:sz w:val="24"/>
          <w:szCs w:val="24"/>
        </w:rPr>
        <w:t xml:space="preserve"> shows Solutrean laurel leaves being made in the opening scene. </w:t>
      </w:r>
      <w:r>
        <w:rPr>
          <w:rFonts w:ascii="Times New Roman" w:eastAsia="Times New Roman" w:hAnsi="Times New Roman" w:cs="Times New Roman"/>
          <w:sz w:val="24"/>
          <w:szCs w:val="24"/>
        </w:rPr>
        <w:t xml:space="preserve">Similar attention should be given to </w:t>
      </w:r>
      <w:r>
        <w:rPr>
          <w:rFonts w:ascii="Times New Roman" w:eastAsia="Times New Roman" w:hAnsi="Times New Roman" w:cs="Times New Roman"/>
          <w:color w:val="000000"/>
          <w:sz w:val="24"/>
          <w:szCs w:val="24"/>
        </w:rPr>
        <w:t xml:space="preserve">jewellery, cave art and other objects that have been found on archaeological sites. </w:t>
      </w:r>
    </w:p>
    <w:p w14:paraId="00000065"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It is important to keep in mind, h</w:t>
      </w:r>
      <w:r>
        <w:rPr>
          <w:rFonts w:ascii="Times New Roman" w:eastAsia="Times New Roman" w:hAnsi="Times New Roman" w:cs="Times New Roman"/>
          <w:sz w:val="24"/>
          <w:szCs w:val="24"/>
        </w:rPr>
        <w:t xml:space="preserve">owever, that archaeological sites from the same era can be thousands of kilometres apart, while objects that are found very close to each other could have been created thousands of </w:t>
      </w:r>
      <w:r>
        <w:rPr>
          <w:rFonts w:ascii="Times New Roman" w:eastAsia="Times New Roman" w:hAnsi="Times New Roman" w:cs="Times New Roman"/>
          <w:i/>
          <w:iCs/>
          <w:sz w:val="24"/>
          <w:szCs w:val="24"/>
        </w:rPr>
        <w:t>years</w:t>
      </w:r>
      <w:r>
        <w:rPr>
          <w:rFonts w:ascii="Times New Roman" w:eastAsia="Times New Roman" w:hAnsi="Times New Roman" w:cs="Times New Roman"/>
          <w:sz w:val="24"/>
          <w:szCs w:val="24"/>
        </w:rPr>
        <w:t xml:space="preserve"> apart. Considering that a Stone Age </w:t>
      </w:r>
      <w:r>
        <w:rPr>
          <w:rFonts w:ascii="Times New Roman" w:eastAsia="Times New Roman" w:hAnsi="Times New Roman" w:cs="Times New Roman"/>
          <w:color w:val="000000"/>
          <w:sz w:val="24"/>
          <w:szCs w:val="24"/>
        </w:rPr>
        <w:t xml:space="preserve">film </w:t>
      </w:r>
      <w:r>
        <w:rPr>
          <w:rFonts w:ascii="Times New Roman" w:eastAsia="Times New Roman" w:hAnsi="Times New Roman" w:cs="Times New Roman"/>
          <w:sz w:val="24"/>
          <w:szCs w:val="24"/>
        </w:rPr>
        <w:t xml:space="preserve">is usually </w:t>
      </w:r>
      <w:r>
        <w:rPr>
          <w:rFonts w:ascii="Times New Roman" w:eastAsia="Times New Roman" w:hAnsi="Times New Roman" w:cs="Times New Roman"/>
          <w:color w:val="000000"/>
          <w:sz w:val="24"/>
          <w:szCs w:val="24"/>
        </w:rPr>
        <w:t xml:space="preserve">about a single group, this group </w:t>
      </w:r>
      <w:r>
        <w:rPr>
          <w:rFonts w:ascii="Times New Roman" w:eastAsia="Times New Roman" w:hAnsi="Times New Roman" w:cs="Times New Roman"/>
          <w:sz w:val="24"/>
          <w:szCs w:val="24"/>
        </w:rPr>
        <w:t xml:space="preserve">cannot logically be presented as having elements from sites that are so disparate in terms of space or time. A filmmaker might be inspired by the graves of </w:t>
      </w:r>
      <w:proofErr w:type="spellStart"/>
      <w:r>
        <w:rPr>
          <w:rFonts w:ascii="Times New Roman" w:eastAsia="Times New Roman" w:hAnsi="Times New Roman" w:cs="Times New Roman"/>
          <w:sz w:val="24"/>
          <w:szCs w:val="24"/>
        </w:rPr>
        <w:t>Sunghir</w:t>
      </w:r>
      <w:proofErr w:type="spellEnd"/>
      <w:r>
        <w:rPr>
          <w:rFonts w:ascii="Times New Roman" w:eastAsia="Times New Roman" w:hAnsi="Times New Roman" w:cs="Times New Roman"/>
          <w:sz w:val="24"/>
          <w:szCs w:val="24"/>
        </w:rPr>
        <w:t xml:space="preserve"> (+/- 30 </w:t>
      </w:r>
      <w:proofErr w:type="spellStart"/>
      <w:r>
        <w:rPr>
          <w:rFonts w:ascii="Times New Roman" w:eastAsia="Times New Roman" w:hAnsi="Times New Roman" w:cs="Times New Roman"/>
          <w:sz w:val="24"/>
          <w:szCs w:val="24"/>
        </w:rPr>
        <w:t>kya</w:t>
      </w:r>
      <w:proofErr w:type="spellEnd"/>
      <w:r>
        <w:rPr>
          <w:rFonts w:ascii="Times New Roman" w:eastAsia="Times New Roman" w:hAnsi="Times New Roman" w:cs="Times New Roman"/>
          <w:sz w:val="24"/>
          <w:szCs w:val="24"/>
        </w:rPr>
        <w:t>, near Moscow) and the cave art of Roc-aux-</w:t>
      </w:r>
      <w:proofErr w:type="spellStart"/>
      <w:r>
        <w:rPr>
          <w:rFonts w:ascii="Times New Roman" w:eastAsia="Times New Roman" w:hAnsi="Times New Roman" w:cs="Times New Roman"/>
          <w:sz w:val="24"/>
          <w:szCs w:val="24"/>
        </w:rPr>
        <w:t>Sorciers</w:t>
      </w:r>
      <w:proofErr w:type="spellEnd"/>
      <w:r>
        <w:rPr>
          <w:rFonts w:ascii="Times New Roman" w:eastAsia="Times New Roman" w:hAnsi="Times New Roman" w:cs="Times New Roman"/>
          <w:sz w:val="24"/>
          <w:szCs w:val="24"/>
        </w:rPr>
        <w:t xml:space="preserve"> (+/- 14 </w:t>
      </w:r>
      <w:proofErr w:type="spellStart"/>
      <w:r>
        <w:rPr>
          <w:rFonts w:ascii="Times New Roman" w:eastAsia="Times New Roman" w:hAnsi="Times New Roman" w:cs="Times New Roman"/>
          <w:sz w:val="24"/>
          <w:szCs w:val="24"/>
        </w:rPr>
        <w:t>kya</w:t>
      </w:r>
      <w:proofErr w:type="spellEnd"/>
      <w:r>
        <w:rPr>
          <w:rFonts w:ascii="Times New Roman" w:eastAsia="Times New Roman" w:hAnsi="Times New Roman" w:cs="Times New Roman"/>
          <w:sz w:val="24"/>
          <w:szCs w:val="24"/>
        </w:rPr>
        <w:t xml:space="preserve">, Central France), but intuitively it would not be valid to incorporate both into a single film. The question is then exactly how far the archaeological sites the filmmaker involves may be apart in terms of time and space. There is no definite answer to this question as it depends on many uncertain factors such as the extent of trade networks or the duration of cultures in the deep past. However, the following questions and remarks indicate where the answer might lie. </w:t>
      </w:r>
    </w:p>
    <w:p w14:paraId="00000066"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take a very strict approach, the filmmaker should link the reconstructed group of the film to a single site, for example the </w:t>
      </w:r>
      <w:proofErr w:type="spellStart"/>
      <w:r>
        <w:rPr>
          <w:rFonts w:ascii="Times New Roman" w:eastAsia="Times New Roman" w:hAnsi="Times New Roman" w:cs="Times New Roman"/>
          <w:sz w:val="24"/>
          <w:szCs w:val="24"/>
        </w:rPr>
        <w:t>Pincevent</w:t>
      </w:r>
      <w:proofErr w:type="spellEnd"/>
      <w:r>
        <w:rPr>
          <w:rFonts w:ascii="Times New Roman" w:eastAsia="Times New Roman" w:hAnsi="Times New Roman" w:cs="Times New Roman"/>
          <w:sz w:val="24"/>
          <w:szCs w:val="24"/>
        </w:rPr>
        <w:t xml:space="preserve"> encampment (Karlin et al. 2023). This gives us a definite and concrete point in space and time, with a clear set of objects, around which we can reconstruct a society. Whether or not to involve other sites depends on whether it can be argued those sites could have been created by the same group. This is rare, but not impossible. Around the area of Les </w:t>
      </w:r>
      <w:proofErr w:type="spellStart"/>
      <w:r>
        <w:rPr>
          <w:rFonts w:ascii="Times New Roman" w:eastAsia="Times New Roman" w:hAnsi="Times New Roman" w:cs="Times New Roman"/>
          <w:sz w:val="24"/>
          <w:szCs w:val="24"/>
        </w:rPr>
        <w:t>Eyzies</w:t>
      </w:r>
      <w:proofErr w:type="spellEnd"/>
      <w:r>
        <w:rPr>
          <w:rFonts w:ascii="Times New Roman" w:eastAsia="Times New Roman" w:hAnsi="Times New Roman" w:cs="Times New Roman"/>
          <w:sz w:val="24"/>
          <w:szCs w:val="24"/>
        </w:rPr>
        <w:t xml:space="preserve">, for example, several decorated caves contain the same tectiform </w:t>
      </w:r>
      <w:r>
        <w:rPr>
          <w:rFonts w:ascii="Times New Roman" w:eastAsia="Times New Roman" w:hAnsi="Times New Roman" w:cs="Times New Roman"/>
          <w:sz w:val="24"/>
          <w:szCs w:val="24"/>
        </w:rPr>
        <w:lastRenderedPageBreak/>
        <w:t>symbols; these have been interpreted as signatures of a single group.</w:t>
      </w:r>
      <w:r>
        <w:rPr>
          <w:rFonts w:ascii="Times New Roman" w:eastAsia="Times New Roman" w:hAnsi="Times New Roman" w:cs="Times New Roman"/>
          <w:sz w:val="24"/>
          <w:szCs w:val="24"/>
          <w:vertAlign w:val="superscript"/>
        </w:rPr>
        <w:footnoteReference w:id="2"/>
      </w:r>
    </w:p>
    <w:p w14:paraId="00000067"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care to be less strict, we could also accept sites that were arguably created by the same culture. But this brings up many tricky new questions. What do we consider a culture in the Upper Palaeolithic? If a certain lithic industry was made during thousands of years, does that make it valid to incorporate all objects associated with that industry into one reconstructed group? If we manage to delineate a culture, how far did its network reach? If flint nodules are found 500km from where they originated, does this put a limit of 500km on the travel distance of the group that used the flint, or does it set a minimum? Exact answers to this question will differ from case to case and should be carefully considered by the filmmaker. </w:t>
      </w:r>
    </w:p>
    <w:p w14:paraId="00000068"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Considering cultural objects, several types of finds shed light on the difficulty of determining what would be valid to incorporate into a film. Female figurines such as those of Willendorf and </w:t>
      </w:r>
      <w:proofErr w:type="spellStart"/>
      <w:r>
        <w:rPr>
          <w:rFonts w:ascii="Times New Roman" w:eastAsia="Times New Roman" w:hAnsi="Times New Roman" w:cs="Times New Roman"/>
          <w:sz w:val="24"/>
          <w:szCs w:val="24"/>
        </w:rPr>
        <w:t>Dolni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Vestonice</w:t>
      </w:r>
      <w:proofErr w:type="spellEnd"/>
      <w:r>
        <w:rPr>
          <w:rFonts w:ascii="Times New Roman" w:eastAsia="Times New Roman" w:hAnsi="Times New Roman" w:cs="Times New Roman"/>
          <w:sz w:val="24"/>
          <w:szCs w:val="24"/>
        </w:rPr>
        <w:t xml:space="preserve"> have been found from Eastern Siberia to Western France, with an age spanning from 40-11 </w:t>
      </w:r>
      <w:proofErr w:type="spellStart"/>
      <w:r>
        <w:rPr>
          <w:rFonts w:ascii="Times New Roman" w:eastAsia="Times New Roman" w:hAnsi="Times New Roman" w:cs="Times New Roman"/>
          <w:sz w:val="24"/>
          <w:szCs w:val="24"/>
        </w:rPr>
        <w:t>kya</w:t>
      </w:r>
      <w:proofErr w:type="spellEnd"/>
      <w:r>
        <w:rPr>
          <w:rFonts w:ascii="Times New Roman" w:eastAsia="Times New Roman" w:hAnsi="Times New Roman" w:cs="Times New Roman"/>
          <w:sz w:val="24"/>
          <w:szCs w:val="24"/>
        </w:rPr>
        <w:t xml:space="preserve">. Flutes have a similar spread (and can be even older if we count the </w:t>
      </w:r>
      <w:proofErr w:type="spellStart"/>
      <w:r>
        <w:rPr>
          <w:rFonts w:ascii="Times New Roman" w:eastAsia="Times New Roman" w:hAnsi="Times New Roman" w:cs="Times New Roman"/>
          <w:sz w:val="24"/>
          <w:szCs w:val="24"/>
        </w:rPr>
        <w:t>Divje</w:t>
      </w:r>
      <w:proofErr w:type="spellEnd"/>
      <w:r>
        <w:rPr>
          <w:rFonts w:ascii="Times New Roman" w:eastAsia="Times New Roman" w:hAnsi="Times New Roman" w:cs="Times New Roman"/>
          <w:sz w:val="24"/>
          <w:szCs w:val="24"/>
        </w:rPr>
        <w:t xml:space="preserve"> Babe flute). Stencilled handprints have been found on the walls of caves and rock overhangs all over the world, from the tip of South America to Eurasia and Africa all the way to Southern Australia. Do we see parallelism here, or long-term and long-distance cultural transmission and exchange? These are questions that are beyond the scope of this paper, but it should now be clear that making a scientifically accurate Stone Age film, even just considering the givens of archaeology, is rather complicated when we start looking into the details.</w:t>
      </w:r>
    </w:p>
    <w:p w14:paraId="00000069"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strict we choose to be, there is at least one deviation that can reasonably be made. Though loyalty to archaeology is highly important, as well as linking the film to specific sites, it is not necessary to stick to the exact dates of these sites. Simply stated, carbon dating does not produce dates with a nice ring to them. Imagine the opening text of a film stating, “South-Western Europe, 15.024 </w:t>
      </w:r>
      <w:proofErr w:type="spellStart"/>
      <w:r>
        <w:rPr>
          <w:rFonts w:ascii="Times New Roman" w:eastAsia="Times New Roman" w:hAnsi="Times New Roman" w:cs="Times New Roman"/>
          <w:sz w:val="24"/>
          <w:szCs w:val="24"/>
        </w:rPr>
        <w:t>ya</w:t>
      </w:r>
      <w:proofErr w:type="spellEnd"/>
      <w:r>
        <w:rPr>
          <w:rFonts w:ascii="Times New Roman" w:eastAsia="Times New Roman" w:hAnsi="Times New Roman" w:cs="Times New Roman"/>
          <w:sz w:val="24"/>
          <w:szCs w:val="24"/>
        </w:rPr>
        <w:t xml:space="preserve"> +/- 200.” This would no doubt have a comical or confusing effect. It is perhaps reminiscent of the opening scene of Monty Python’s </w:t>
      </w:r>
      <w:r>
        <w:rPr>
          <w:rFonts w:ascii="Times New Roman" w:eastAsia="Times New Roman" w:hAnsi="Times New Roman" w:cs="Times New Roman"/>
          <w:i/>
          <w:iCs/>
          <w:sz w:val="24"/>
          <w:szCs w:val="24"/>
        </w:rPr>
        <w:t xml:space="preserve">Life of Brian </w:t>
      </w:r>
      <w:r>
        <w:rPr>
          <w:rFonts w:ascii="Times New Roman" w:eastAsia="Times New Roman" w:hAnsi="Times New Roman" w:cs="Times New Roman"/>
          <w:sz w:val="24"/>
          <w:szCs w:val="24"/>
        </w:rPr>
        <w:t xml:space="preserve">(1979), which states “Judea, A.D. 33, Saturday afternoon, about teatime.” Preferably, the year in which the film takes place should be a round number such as 15.000 or 20.000 years ago, perhaps something like 14.000 years. Given this aesthetic demand, it should be clear that the room for incorporating disparate sites should at least be several centuries or a few thousand years. So far, studio films have almost always used rounded numbers. For example, </w:t>
      </w:r>
      <w:r>
        <w:rPr>
          <w:rFonts w:ascii="Times New Roman" w:eastAsia="Times New Roman" w:hAnsi="Times New Roman" w:cs="Times New Roman"/>
          <w:i/>
          <w:iCs/>
          <w:sz w:val="24"/>
          <w:szCs w:val="24"/>
        </w:rPr>
        <w:t>Quest for Fire</w:t>
      </w:r>
      <w:r>
        <w:rPr>
          <w:rFonts w:ascii="Times New Roman" w:eastAsia="Times New Roman" w:hAnsi="Times New Roman" w:cs="Times New Roman"/>
          <w:sz w:val="24"/>
          <w:szCs w:val="24"/>
        </w:rPr>
        <w:t xml:space="preserve"> (1981) takes place 80,000 years ago, </w:t>
      </w:r>
      <w:r>
        <w:rPr>
          <w:rFonts w:ascii="Times New Roman" w:eastAsia="Times New Roman" w:hAnsi="Times New Roman" w:cs="Times New Roman"/>
          <w:i/>
          <w:iCs/>
          <w:sz w:val="24"/>
          <w:szCs w:val="24"/>
        </w:rPr>
        <w:t>Out of Darkness</w:t>
      </w:r>
      <w:r>
        <w:rPr>
          <w:rFonts w:ascii="Times New Roman" w:eastAsia="Times New Roman" w:hAnsi="Times New Roman" w:cs="Times New Roman"/>
          <w:sz w:val="24"/>
          <w:szCs w:val="24"/>
        </w:rPr>
        <w:t xml:space="preserve"> (2022) 45.000, </w:t>
      </w:r>
      <w:r>
        <w:rPr>
          <w:rFonts w:ascii="Times New Roman" w:eastAsia="Times New Roman" w:hAnsi="Times New Roman" w:cs="Times New Roman"/>
          <w:i/>
          <w:iCs/>
          <w:sz w:val="24"/>
          <w:szCs w:val="24"/>
        </w:rPr>
        <w:t xml:space="preserve">The Clan of the Cave Bear </w:t>
      </w:r>
      <w:r>
        <w:rPr>
          <w:rFonts w:ascii="Times New Roman" w:eastAsia="Times New Roman" w:hAnsi="Times New Roman" w:cs="Times New Roman"/>
          <w:sz w:val="24"/>
          <w:szCs w:val="24"/>
        </w:rPr>
        <w:t>(1986) 35.000, and so on.</w:t>
      </w:r>
    </w:p>
    <w:p w14:paraId="0000006A"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6B" w14:textId="77777777" w:rsidR="001F06DE" w:rsidRDefault="00000000">
      <w:pPr>
        <w:pStyle w:val="Heading3"/>
      </w:pPr>
      <w:r>
        <w:t>1.2 Implications of experimental archaeology and ethnoarchaeology in material terms</w:t>
      </w:r>
    </w:p>
    <w:p w14:paraId="0000006C"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reconstructing the material culture of a prehistoric society, scientists usually refer to multiple recent groups. The Inuit, Saami, Plains Indians, Aboriginals, the San and groups from Siberia are most often mentioned. But not every recent group is a good candidate for reconstructing a prehistoric group (Stiles 1977; Stiles 2001). In terms of material culture, it doesn’t make sense to take inspiration from the traditional clothing of people who lived in </w:t>
      </w:r>
      <w:r>
        <w:rPr>
          <w:rFonts w:ascii="Times New Roman" w:eastAsia="Times New Roman" w:hAnsi="Times New Roman" w:cs="Times New Roman"/>
          <w:sz w:val="24"/>
          <w:szCs w:val="24"/>
        </w:rPr>
        <w:lastRenderedPageBreak/>
        <w:t xml:space="preserve">Arnhem Land if the film is about a group living on the cold steppes of Ice Age Europe. Taking examples from the Inuit would be a more logical choice. So, for elements like clothing and housing (assuming the film doesn’t take place during a warm interglacial), the filmmaker should look towards cultures that existed in similar climates as the one depicted in the film. </w:t>
      </w:r>
    </w:p>
    <w:p w14:paraId="0000006D"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Experimental archaeology is key for the filmmaker because its practitioners are the most qualified to make the artefacts used during production. Someone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make the leather clothes, flint knives and antler spear throwers handled by the actors. One can enlist studio prop makers and set dressers for this task, but their skills are usually focused on making set pieces rather than objects that could be displayed in a museum. To put it simply, if the film is to be realistic, it is best to make real artefacts. Experimental archaeologists are the experts par excellence for this task. Moreover, m</w:t>
      </w:r>
      <w:r>
        <w:rPr>
          <w:rFonts w:ascii="Times New Roman" w:eastAsia="Times New Roman" w:hAnsi="Times New Roman" w:cs="Times New Roman"/>
          <w:color w:val="000000"/>
          <w:sz w:val="24"/>
          <w:szCs w:val="24"/>
        </w:rPr>
        <w:t>aking and using a large set of prehistoric replicas will no doubt come with challenges and new lessons, meaning there will be opportunity to experiment with different techniques and learn from practice. Perhaps there will be instances where the production team will try things that haven’t been tried before. The film production can then be seen as an instance of experimental archaeology, strengthening the ties to the scientific community.</w:t>
      </w:r>
    </w:p>
    <w:p w14:paraId="0000006E"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6F"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70" w14:textId="77777777" w:rsidR="001F06DE" w:rsidRDefault="00000000">
      <w:pPr>
        <w:pStyle w:val="Heading3"/>
      </w:pPr>
      <w:r>
        <w:t>1.3 Implications of ethnoarchaeology in cultural terms</w:t>
      </w:r>
    </w:p>
    <w:p w14:paraId="00000071"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terms of cultural elements, it is not necessary to keep the regional preference as with daily use objects. Let’s say a Stone Age film will contain a scene where a medicine man heals someone from the group. There are many ethnographic reports on how people did this in traditional societies. Is it necessary to borrow such methods only from cold-climate hunter-gatherer groups? Or could a healing technique </w:t>
      </w:r>
      <w:proofErr w:type="gramStart"/>
      <w:r>
        <w:rPr>
          <w:rFonts w:ascii="Times New Roman" w:eastAsia="Times New Roman" w:hAnsi="Times New Roman" w:cs="Times New Roman"/>
          <w:sz w:val="24"/>
          <w:szCs w:val="24"/>
        </w:rPr>
        <w:t>used</w:t>
      </w:r>
      <w:proofErr w:type="gramEnd"/>
      <w:r>
        <w:rPr>
          <w:rFonts w:ascii="Times New Roman" w:eastAsia="Times New Roman" w:hAnsi="Times New Roman" w:cs="Times New Roman"/>
          <w:sz w:val="24"/>
          <w:szCs w:val="24"/>
        </w:rPr>
        <w:t xml:space="preserve"> in the 1960s by a horticulturalist group in Papua New Guinea be incorporated because it works especially well for the narrative? If the method in the latter case is to cite holy words, use certain gestures and to brush a feather across the body of the sick person, there is no reason such a method could not have been used in the Upper Palaeolithic. </w:t>
      </w:r>
    </w:p>
    <w:p w14:paraId="00000072" w14:textId="77777777" w:rsidR="001F06DE" w:rsidRDefault="00000000">
      <w:pPr>
        <w:widowControl w:val="0"/>
        <w:spacing w:after="20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Here, it is necessary to make a note on respecting the members of indigenous groups alive today. If elements of a historical indigenous culture (e.g. a 17</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century Plains Indians group) are incorporated into the reconstructed Upper Palaeolithic society of a film, and this culture has living descendants, in some cases it is respectful to ask whether this is </w:t>
      </w:r>
      <w:r>
        <w:rPr>
          <w:rFonts w:ascii="Times New Roman" w:eastAsia="Times New Roman" w:hAnsi="Times New Roman" w:cs="Times New Roman"/>
          <w:sz w:val="24"/>
          <w:szCs w:val="24"/>
        </w:rPr>
        <w:t>acceptable</w:t>
      </w:r>
      <w:r>
        <w:rPr>
          <w:rFonts w:ascii="Times New Roman" w:eastAsia="Times New Roman" w:hAnsi="Times New Roman" w:cs="Times New Roman"/>
          <w:color w:val="000000"/>
          <w:sz w:val="24"/>
          <w:szCs w:val="24"/>
        </w:rPr>
        <w:t xml:space="preserve">. Based on the author’s (admittedly limited) experiences of meeting indigenous people in the USA and Australia, it seems safe to say that this holds up for elements with spiritual content such as dances, songs and myths, but less so for daily use objects. </w:t>
      </w:r>
      <w:r>
        <w:rPr>
          <w:rFonts w:ascii="Times New Roman" w:eastAsia="Times New Roman" w:hAnsi="Times New Roman" w:cs="Times New Roman"/>
          <w:sz w:val="24"/>
          <w:szCs w:val="24"/>
        </w:rPr>
        <w:t xml:space="preserve">One should also consider that for some cultures, the line between the sacred and the profane is not clear-cut, and that this holds up for artefacts. It seems best that when in doubt, one should contact the people in question. Recently, the author has obtained the public support of two indigenous spiritual leaders for the film project </w:t>
      </w:r>
      <w:r>
        <w:rPr>
          <w:rFonts w:ascii="Times New Roman" w:eastAsia="Times New Roman" w:hAnsi="Times New Roman" w:cs="Times New Roman"/>
          <w:i/>
          <w:iCs/>
          <w:sz w:val="24"/>
          <w:szCs w:val="24"/>
        </w:rPr>
        <w:t xml:space="preserve">The Eternal Seasons </w:t>
      </w:r>
      <w:r>
        <w:rPr>
          <w:rFonts w:ascii="Times New Roman" w:eastAsia="Times New Roman" w:hAnsi="Times New Roman" w:cs="Times New Roman"/>
          <w:sz w:val="24"/>
          <w:szCs w:val="24"/>
        </w:rPr>
        <w:t>(Peels 2026), and they have both enriched the film’s scenario and have given it credibility among archaeologists. T</w:t>
      </w:r>
      <w:r>
        <w:rPr>
          <w:rFonts w:ascii="Times New Roman" w:eastAsia="Times New Roman" w:hAnsi="Times New Roman" w:cs="Times New Roman"/>
          <w:color w:val="000000"/>
          <w:sz w:val="24"/>
          <w:szCs w:val="24"/>
        </w:rPr>
        <w:t xml:space="preserve">he point here is that, if we </w:t>
      </w:r>
      <w:r>
        <w:rPr>
          <w:rFonts w:ascii="Times New Roman" w:eastAsia="Times New Roman" w:hAnsi="Times New Roman" w:cs="Times New Roman"/>
          <w:color w:val="000000"/>
          <w:sz w:val="24"/>
          <w:szCs w:val="24"/>
        </w:rPr>
        <w:lastRenderedPageBreak/>
        <w:t xml:space="preserve">try to understand how people in the Upper Palaeolithic went about making knives, ropes, leather tent doors and other practical things, there seems to be little wrong, ethically speaking, with learning from the way indigenous cultures, past and present, have done that. These days, archaeologists as well as experimental archaeologists look with great interest towards such societies when they try to understand the Upper Palaeolithic, and it is the author’s impression that, concerning day-to-day objects, this is acceptable. </w:t>
      </w:r>
    </w:p>
    <w:p w14:paraId="00000073"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that in mind, the underlying question on a research level is how we should put together borrowed cultural elements of our reconstructed Upper Palaeolithic society. Do we borrow elements from one traditional indigenous group or create a mélange from multiple? If we borrow only from one group, the result might be more cohesive. We could see the worldview of traditional Inuit society, for example, as a coherent, functional whole. Myths, beliefs and language fit together in an organic fashion, as they have co-evolved during millennia. However, consider that, based on the ethnographic record, we know that there are a lot of cultural differences between hunter-gatherer groups. No group is the same, and that was probably the case for Upper Palaeolithic groups as well. It is then especially faulty to say that two groups, who lived 20.000 years or so apart and on different continents, would have been essentially the same on a cultural level (Stiles 1977). It seems to imply that the recent indigenous group is a living fossil and was somehow stuck in its phase of technological development</w:t>
      </w:r>
      <w:r>
        <w:t xml:space="preserve"> (</w:t>
      </w:r>
      <w:proofErr w:type="spellStart"/>
      <w:r>
        <w:rPr>
          <w:rFonts w:ascii="Times New Roman" w:eastAsia="Times New Roman" w:hAnsi="Times New Roman" w:cs="Times New Roman"/>
          <w:sz w:val="24"/>
          <w:szCs w:val="24"/>
        </w:rPr>
        <w:t>Greaber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Wengrow</w:t>
      </w:r>
      <w:proofErr w:type="spellEnd"/>
      <w:r>
        <w:rPr>
          <w:rFonts w:ascii="Times New Roman" w:eastAsia="Times New Roman" w:hAnsi="Times New Roman" w:cs="Times New Roman"/>
          <w:sz w:val="24"/>
          <w:szCs w:val="24"/>
        </w:rPr>
        <w:t xml:space="preserve"> 2021, 27-77). As one researcher put it to me, we should not make it seem like indigenous groups are interchangeable, but rather that they share certain elements and not others.</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w:t>
      </w:r>
    </w:p>
    <w:p w14:paraId="00000074"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should be possible as well to take inspiration from one’s personal life. That is, in terms of joys, frustrations, desires and experiences. It is often noted that people in the Upper Palaeolithic had the same kind of intelligence and emotions as we did (Guthrie 2005). At some fundamental level, then, it should be valid to project personal experiences on Upper Palaeolithic people. This requires being very critical, as current thinking is heavily shaped by the agricultural, industrial, science-driven way of life. How people experience nature, for example, today happens mostly either along the lines of Romanticism or according to a rationalist, asset-oriented worldview (</w:t>
      </w:r>
      <w:proofErr w:type="spellStart"/>
      <w:r>
        <w:rPr>
          <w:rFonts w:ascii="Times New Roman" w:eastAsia="Times New Roman" w:hAnsi="Times New Roman" w:cs="Times New Roman"/>
          <w:sz w:val="24"/>
          <w:szCs w:val="24"/>
        </w:rPr>
        <w:t>Callitcott</w:t>
      </w:r>
      <w:proofErr w:type="spellEnd"/>
      <w:r>
        <w:rPr>
          <w:rFonts w:ascii="Times New Roman" w:eastAsia="Times New Roman" w:hAnsi="Times New Roman" w:cs="Times New Roman"/>
          <w:sz w:val="24"/>
          <w:szCs w:val="24"/>
        </w:rPr>
        <w:t xml:space="preserve"> 1996, 32-38). Holistic and animistic belief systems as well as a feeling of reciprocity towards nature are common amongst historical hunter-gatherers (Kimmerer 2020). Though we cannot say anything with certainty about the belief systems of Upper Palaeolithic peoples, it seems logical that they were closer to those of historical hunter-gatherers than to those in industrialised societies.</w:t>
      </w:r>
    </w:p>
    <w:p w14:paraId="00000075"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76"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77"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78" w14:textId="77777777" w:rsidR="001F06DE" w:rsidRDefault="00000000">
      <w:pPr>
        <w:pStyle w:val="Heading3"/>
      </w:pPr>
      <w:r>
        <w:t>1.4 The implication of biology and palaeo-ecology</w:t>
      </w:r>
    </w:p>
    <w:p w14:paraId="00000079"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a last note, the implications of biology and palaeo-ecology for Stone Age </w:t>
      </w:r>
      <w:r>
        <w:rPr>
          <w:rFonts w:ascii="Times New Roman" w:eastAsia="Times New Roman" w:hAnsi="Times New Roman" w:cs="Times New Roman"/>
          <w:sz w:val="24"/>
          <w:szCs w:val="24"/>
        </w:rPr>
        <w:lastRenderedPageBreak/>
        <w:t xml:space="preserve">filmmaking will be briefly discussed. Biology points to basic facts about the human body as well as plant and animal species that the filmmaker can consider. For example, there are known facts about how long humans can last without food or water, the difficulties encountered during pregnancy or birth and how long someone can stay out in extreme cold without protection. </w:t>
      </w:r>
    </w:p>
    <w:p w14:paraId="0000007A"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implication of palaeo-ecology is that the filmmaker must find natural environments as a setting for the production that are reasonably similar to those in the Upper Palaeolithic. The iconic ecologies of that era would be steppes or tundras with sparse tree growth in Europe (Velasquez et al 2021). Of course, there were many different ecologies in Europe during the Upper Palaeolithic; in the colder periods, Southern Europe still had thick forest growth as well as deciduous trees, and during the warm interglacials this was the case in Eastern and Western Europe too. A filmmaker must reason out what ecology fits with their period and region and find fitting similes in today’s nature reserves. Good candidates for shooting locations can be found in Iceland, Spain, the Scottish Highlands, northern Siberia, Greenland, Northern Canada and northern Scandinavia. </w:t>
      </w:r>
    </w:p>
    <w:p w14:paraId="0000007B"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7C" w14:textId="77777777" w:rsidR="001F06DE" w:rsidRDefault="001F06DE">
      <w:pPr>
        <w:widowControl w:val="0"/>
        <w:spacing w:after="200" w:line="276" w:lineRule="auto"/>
        <w:jc w:val="both"/>
        <w:rPr>
          <w:rFonts w:ascii="Times New Roman" w:eastAsia="Times New Roman" w:hAnsi="Times New Roman" w:cs="Times New Roman"/>
          <w:sz w:val="24"/>
          <w:szCs w:val="24"/>
        </w:rPr>
      </w:pPr>
    </w:p>
    <w:p w14:paraId="0000007D" w14:textId="77777777" w:rsidR="001F06DE" w:rsidRDefault="001F06DE">
      <w:pPr>
        <w:widowControl w:val="0"/>
        <w:spacing w:after="200" w:line="276" w:lineRule="auto"/>
        <w:ind w:firstLine="720"/>
        <w:jc w:val="both"/>
        <w:rPr>
          <w:rFonts w:ascii="Times New Roman" w:eastAsia="Times New Roman" w:hAnsi="Times New Roman" w:cs="Times New Roman"/>
          <w:sz w:val="24"/>
          <w:szCs w:val="24"/>
        </w:rPr>
      </w:pPr>
    </w:p>
    <w:p w14:paraId="0000007E" w14:textId="77777777" w:rsidR="001F06DE" w:rsidRDefault="00000000">
      <w:pPr>
        <w:pStyle w:val="Heading2"/>
      </w:pPr>
      <w:r>
        <w:t>2. The role of the filmmaker within the scientific debate</w:t>
      </w:r>
    </w:p>
    <w:p w14:paraId="0000007F" w14:textId="77777777" w:rsidR="001F06DE" w:rsidRDefault="001F06DE"/>
    <w:p w14:paraId="00000080" w14:textId="77777777" w:rsidR="001F06DE" w:rsidRDefault="00000000">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top of the uncertainty inherent in the science of prehistory, a certain aspect of academic debates makes it difficult if not impossible to achieve scientific accuracy in a Stone Age film. Namely that typically, there is a lot of controversy when it comes to interpreting finds. Often there are multiple theories that explain a single phenomenon. Sometimes, several theories are seen as equally valid explanations considering the evidence. Perforated batons have been interpreted as spear straighteners, tent pegs or spear throwers (with a leather strap not being conserved). Either can be true, but also all of three at the same time, meaning the batons were multitools. Other times, debates end up in opposing sides with each group of adherents not accepting the other explanation as valid. It can then take the death of several high-ranking professors to let the debate move forward. A classic example is the question whether Neanderthals used symbolic expression (Slimak 2022). The problem is that in many cases there is simply too little evidence to tilt the debate definitively towards one side. Considering female figurines, to take an extreme example, around 40 theories currently go around explaining their possible use (Cohen 2003). But none have definitive proof. For an academic paper, this is not a problem per se, as options can be left open. But in a film, some choices must be made, and (exempting the type of experimental film that shows multiple realities) only one or two interpretations can be shown. </w:t>
      </w:r>
    </w:p>
    <w:p w14:paraId="00000081" w14:textId="77777777" w:rsidR="001F06DE" w:rsidRDefault="00000000">
      <w:pPr>
        <w:widowControl w:val="0"/>
        <w:spacing w:after="20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even with the best intentions, the filmmaker cannot always please everyone. There are just too many opinions. The goal then is to choose freely among valid theories those that work best for making engaging stories. The role of the filmmaker, then, is not that of an arbiter </w:t>
      </w:r>
      <w:r>
        <w:rPr>
          <w:rFonts w:ascii="Times New Roman" w:eastAsia="Times New Roman" w:hAnsi="Times New Roman" w:cs="Times New Roman"/>
          <w:sz w:val="24"/>
          <w:szCs w:val="24"/>
        </w:rPr>
        <w:lastRenderedPageBreak/>
        <w:t xml:space="preserve">of academic debates. The truth claim of a Stone Age film should not be “This is the way it was, and it could not have been different.” Rather, the filmmaker brings together closely curated archaeological finds with a great many hypotheses from other fields and creates an engaging narrative within the realm of possibilities. The truth claim of the film is then more something like “This is what it </w:t>
      </w:r>
      <w:r>
        <w:rPr>
          <w:rFonts w:ascii="Times New Roman" w:eastAsia="Times New Roman" w:hAnsi="Times New Roman" w:cs="Times New Roman"/>
          <w:i/>
          <w:iCs/>
          <w:sz w:val="24"/>
          <w:szCs w:val="24"/>
        </w:rPr>
        <w:t>may</w:t>
      </w:r>
      <w:r>
        <w:rPr>
          <w:rFonts w:ascii="Times New Roman" w:eastAsia="Times New Roman" w:hAnsi="Times New Roman" w:cs="Times New Roman"/>
          <w:sz w:val="24"/>
          <w:szCs w:val="24"/>
        </w:rPr>
        <w:t xml:space="preserve"> have been like.”</w:t>
      </w:r>
    </w:p>
    <w:p w14:paraId="00000082" w14:textId="77777777" w:rsidR="001F06DE" w:rsidRDefault="001F06DE">
      <w:pPr>
        <w:spacing w:line="240" w:lineRule="auto"/>
        <w:jc w:val="both"/>
        <w:rPr>
          <w:rFonts w:ascii="Times New Roman" w:eastAsia="Times New Roman" w:hAnsi="Times New Roman" w:cs="Times New Roman"/>
          <w:sz w:val="24"/>
          <w:szCs w:val="24"/>
        </w:rPr>
      </w:pPr>
    </w:p>
    <w:p w14:paraId="00000083" w14:textId="77777777" w:rsidR="001F06DE" w:rsidRDefault="001F06DE">
      <w:pPr>
        <w:spacing w:line="240" w:lineRule="auto"/>
        <w:jc w:val="both"/>
        <w:rPr>
          <w:rFonts w:ascii="Times New Roman" w:eastAsia="Times New Roman" w:hAnsi="Times New Roman" w:cs="Times New Roman"/>
          <w:sz w:val="24"/>
          <w:szCs w:val="24"/>
        </w:rPr>
      </w:pPr>
    </w:p>
    <w:p w14:paraId="00000084" w14:textId="77777777" w:rsidR="001F06DE" w:rsidRDefault="00000000">
      <w:pPr>
        <w:pStyle w:val="Heading2"/>
      </w:pPr>
      <w:r>
        <w:t xml:space="preserve">3. The step-by-step process of prehistoric filmmaking </w:t>
      </w:r>
    </w:p>
    <w:p w14:paraId="00000085" w14:textId="77777777" w:rsidR="001F06DE" w:rsidRDefault="001F06DE"/>
    <w:p w14:paraId="00000086" w14:textId="77777777" w:rsidR="001F06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above, the steps necessary for incorporating science into the making of a prehistoric film can be summarized as follows: </w:t>
      </w:r>
    </w:p>
    <w:p w14:paraId="00000087" w14:textId="77777777" w:rsidR="001F06DE" w:rsidRDefault="001F06DE">
      <w:pPr>
        <w:jc w:val="both"/>
        <w:rPr>
          <w:rFonts w:ascii="Times New Roman" w:eastAsia="Times New Roman" w:hAnsi="Times New Roman" w:cs="Times New Roman"/>
          <w:sz w:val="24"/>
          <w:szCs w:val="24"/>
        </w:rPr>
      </w:pPr>
    </w:p>
    <w:p w14:paraId="00000088" w14:textId="77777777" w:rsidR="001F06DE" w:rsidRDefault="00000000">
      <w:pPr>
        <w:widowControl w:val="0"/>
        <w:numPr>
          <w:ilvl w:val="0"/>
          <w:numId w:val="3"/>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temporal and geographical scope</w:t>
      </w:r>
    </w:p>
    <w:p w14:paraId="00000089" w14:textId="77777777" w:rsidR="001F06DE" w:rsidRDefault="00000000">
      <w:pPr>
        <w:widowControl w:val="0"/>
        <w:numPr>
          <w:ilvl w:val="0"/>
          <w:numId w:val="3"/>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Compile relevant data sources</w:t>
      </w:r>
    </w:p>
    <w:p w14:paraId="0000008A" w14:textId="77777777" w:rsidR="001F06DE" w:rsidRDefault="00000000">
      <w:pPr>
        <w:widowControl w:val="0"/>
        <w:numPr>
          <w:ilvl w:val="0"/>
          <w:numId w:val="3"/>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Exclude empirically unsupported elements</w:t>
      </w:r>
    </w:p>
    <w:p w14:paraId="0000008B" w14:textId="77777777" w:rsidR="001F06DE" w:rsidRDefault="00000000">
      <w:pPr>
        <w:widowControl w:val="0"/>
        <w:numPr>
          <w:ilvl w:val="0"/>
          <w:numId w:val="3"/>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remaining plausible alternatives</w:t>
      </w:r>
    </w:p>
    <w:p w14:paraId="0000008C" w14:textId="77777777" w:rsidR="001F06DE" w:rsidRDefault="00000000">
      <w:pPr>
        <w:widowControl w:val="0"/>
        <w:numPr>
          <w:ilvl w:val="0"/>
          <w:numId w:val="3"/>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Select valid options best suited to the film’s story</w:t>
      </w:r>
    </w:p>
    <w:p w14:paraId="0000008D" w14:textId="77777777" w:rsidR="001F06DE" w:rsidRDefault="00000000">
      <w:pPr>
        <w:widowControl w:val="0"/>
        <w:numPr>
          <w:ilvl w:val="0"/>
          <w:numId w:val="3"/>
        </w:num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Integrate selections into the narrative form</w:t>
      </w:r>
    </w:p>
    <w:p w14:paraId="0000008E"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8F" w14:textId="77777777" w:rsidR="001F06DE" w:rsidRDefault="00000000">
      <w:pPr>
        <w:widowControl w:val="0"/>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should be noted that some steps can take much longer than others. While finding the right time and place for the film’s story can be done in a few hours, compiling the relevant data sources can be a process of months or years. Furthermore, all these steps can be done best by contacting experts and asking for advice. Also, the creative process is markedly different from a strictly scientific one. Inspiration can come from many </w:t>
      </w:r>
      <w:proofErr w:type="gramStart"/>
      <w:r>
        <w:rPr>
          <w:rFonts w:ascii="Times New Roman" w:eastAsia="Times New Roman" w:hAnsi="Times New Roman" w:cs="Times New Roman"/>
          <w:color w:val="000000"/>
          <w:sz w:val="24"/>
          <w:szCs w:val="24"/>
        </w:rPr>
        <w:t>directions</w:t>
      </w:r>
      <w:proofErr w:type="gramEnd"/>
      <w:r>
        <w:rPr>
          <w:rFonts w:ascii="Times New Roman" w:eastAsia="Times New Roman" w:hAnsi="Times New Roman" w:cs="Times New Roman"/>
          <w:color w:val="000000"/>
          <w:sz w:val="24"/>
          <w:szCs w:val="24"/>
        </w:rPr>
        <w:t xml:space="preserve"> and the process of validation is not always linear. It can happen that a filmmaker encounters a certain theory and gets inspired, only to find out later that it has been convincingly debunked decades after it was first formulated. An openness to alter the script should therefore be central to the filmmaking process. </w:t>
      </w:r>
    </w:p>
    <w:p w14:paraId="00000090" w14:textId="77777777" w:rsidR="001F06DE" w:rsidRDefault="001F06DE"/>
    <w:p w14:paraId="00000091" w14:textId="77777777" w:rsidR="001F06DE" w:rsidRDefault="001F06DE"/>
    <w:p w14:paraId="00000092" w14:textId="77777777" w:rsidR="001F06DE" w:rsidRDefault="00000000">
      <w:pPr>
        <w:pStyle w:val="Heading1"/>
      </w:pPr>
      <w:r>
        <w:t>Conclusion</w:t>
      </w:r>
    </w:p>
    <w:p w14:paraId="00000093" w14:textId="77777777" w:rsidR="001F06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has examined the question of how prehistoric films can represent the past in a way that is both narratively coherent and consistent with current archaeological knowledge. </w:t>
      </w:r>
      <w:r>
        <w:rPr>
          <w:rFonts w:ascii="Times New Roman" w:eastAsia="Times New Roman" w:hAnsi="Times New Roman" w:cs="Times New Roman"/>
          <w:sz w:val="24"/>
          <w:szCs w:val="24"/>
        </w:rPr>
        <w:lastRenderedPageBreak/>
        <w:t>Because the archaeological record is fragmentary and open to interpretation, such representations cannot be understood as definitive reconstructions of prehistoric life. Rather, they involve a process of selecting from a range of possibilities that are constrained by available evidence.</w:t>
      </w:r>
    </w:p>
    <w:p w14:paraId="00000094" w14:textId="77777777" w:rsidR="001F06DE"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address this, the paper proposed a methodological framework based on the notion of a “realm of possibilities.” Within this framework, scientific research defines the boundaries of what can be considered plausible, while filmmaking operates as a process of selection within those boundaries. By excluding elements that contradict established knowledge and choosing among remaining alternatives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empirical support and contextual coherence, prehistoric films can maintain a meaningful relationship to the scientific record without claiming absolute accuracy.</w:t>
      </w:r>
    </w:p>
    <w:p w14:paraId="00000095" w14:textId="77777777" w:rsidR="001F06DE"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approach highlights that prehistoric filmmaking is not simply a matter of illustrating the past, but of making interpretative decisions that shape how that past is understood. In this sense, it can be understood as a form of public archaeology, comparable to museum exhibitions, in which complex and uncertain knowledge is translated into concrete representations. Making the underlying assumptions of these representations explicit allows for a more transparent and critical engagement with how prehistory is communicated.</w:t>
      </w:r>
    </w:p>
    <w:p w14:paraId="00000098" w14:textId="015BAC96" w:rsidR="001F06DE" w:rsidRDefault="00000000" w:rsidP="00BD41B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research could apply this framework to a broader range of films or specific representational </w:t>
      </w:r>
      <w:proofErr w:type="gramStart"/>
      <w:r>
        <w:rPr>
          <w:rFonts w:ascii="Times New Roman" w:eastAsia="Times New Roman" w:hAnsi="Times New Roman" w:cs="Times New Roman"/>
          <w:sz w:val="24"/>
          <w:szCs w:val="24"/>
        </w:rPr>
        <w:t>choices,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better understand how different interpretations operate within the same realm of possibilities. Such work would contribute to a more systematic evaluation of prehistoric film as a medium through which archaeological knowledge is both constructed and conveyed.</w:t>
      </w:r>
    </w:p>
    <w:p w14:paraId="42D6E9AE" w14:textId="77777777" w:rsidR="00BD41BD" w:rsidRDefault="00BD41BD" w:rsidP="00BD41BD">
      <w:pPr>
        <w:ind w:firstLine="720"/>
        <w:jc w:val="both"/>
        <w:rPr>
          <w:rFonts w:ascii="Times New Roman" w:eastAsia="Times New Roman" w:hAnsi="Times New Roman" w:cs="Times New Roman"/>
          <w:sz w:val="24"/>
          <w:szCs w:val="24"/>
        </w:rPr>
      </w:pPr>
    </w:p>
    <w:p w14:paraId="38F69762" w14:textId="77777777" w:rsidR="00BD41BD" w:rsidRDefault="00BD41BD" w:rsidP="00BD41BD">
      <w:pPr>
        <w:ind w:firstLine="720"/>
        <w:jc w:val="both"/>
        <w:rPr>
          <w:rFonts w:ascii="Times New Roman" w:eastAsia="Times New Roman" w:hAnsi="Times New Roman" w:cs="Times New Roman"/>
          <w:sz w:val="24"/>
          <w:szCs w:val="24"/>
        </w:rPr>
      </w:pPr>
    </w:p>
    <w:p w14:paraId="78BA69AC" w14:textId="77777777" w:rsidR="00BD41BD" w:rsidRDefault="00BD41BD" w:rsidP="00BD41BD">
      <w:pPr>
        <w:ind w:firstLine="720"/>
        <w:jc w:val="both"/>
        <w:rPr>
          <w:rFonts w:ascii="Times New Roman" w:eastAsia="Times New Roman" w:hAnsi="Times New Roman" w:cs="Times New Roman"/>
          <w:sz w:val="24"/>
          <w:szCs w:val="24"/>
        </w:rPr>
      </w:pPr>
    </w:p>
    <w:p w14:paraId="7701B908" w14:textId="77777777" w:rsidR="00BD41BD" w:rsidRDefault="00BD41BD" w:rsidP="00BD41BD">
      <w:pPr>
        <w:ind w:firstLine="720"/>
        <w:jc w:val="both"/>
        <w:rPr>
          <w:rFonts w:ascii="Times New Roman" w:eastAsia="Times New Roman" w:hAnsi="Times New Roman" w:cs="Times New Roman"/>
          <w:sz w:val="24"/>
          <w:szCs w:val="24"/>
        </w:rPr>
      </w:pPr>
    </w:p>
    <w:p w14:paraId="45EC00D1" w14:textId="77777777" w:rsidR="00BD41BD" w:rsidRDefault="00BD41BD" w:rsidP="00BD41BD">
      <w:pPr>
        <w:ind w:firstLine="720"/>
        <w:jc w:val="both"/>
        <w:rPr>
          <w:rFonts w:ascii="Times New Roman" w:eastAsia="Times New Roman" w:hAnsi="Times New Roman" w:cs="Times New Roman"/>
          <w:sz w:val="24"/>
          <w:szCs w:val="24"/>
        </w:rPr>
      </w:pPr>
    </w:p>
    <w:p w14:paraId="28DB8749" w14:textId="77777777" w:rsidR="00BD41BD" w:rsidRDefault="00BD41BD" w:rsidP="00BD41BD">
      <w:pPr>
        <w:ind w:firstLine="720"/>
        <w:jc w:val="both"/>
        <w:rPr>
          <w:rFonts w:ascii="Times New Roman" w:eastAsia="Times New Roman" w:hAnsi="Times New Roman" w:cs="Times New Roman"/>
          <w:sz w:val="24"/>
          <w:szCs w:val="24"/>
        </w:rPr>
      </w:pPr>
    </w:p>
    <w:p w14:paraId="577E81BA" w14:textId="77777777" w:rsidR="00BD41BD" w:rsidRDefault="00BD41BD" w:rsidP="00BD41BD">
      <w:pPr>
        <w:ind w:firstLine="720"/>
        <w:jc w:val="both"/>
        <w:rPr>
          <w:rFonts w:ascii="Times New Roman" w:eastAsia="Times New Roman" w:hAnsi="Times New Roman" w:cs="Times New Roman"/>
          <w:sz w:val="24"/>
          <w:szCs w:val="24"/>
        </w:rPr>
      </w:pPr>
    </w:p>
    <w:p w14:paraId="5C5B1B64" w14:textId="77777777" w:rsidR="00BD41BD" w:rsidRDefault="00BD41BD" w:rsidP="00BD41BD">
      <w:pPr>
        <w:ind w:firstLine="720"/>
        <w:jc w:val="both"/>
        <w:rPr>
          <w:rFonts w:ascii="Times New Roman" w:eastAsia="Times New Roman" w:hAnsi="Times New Roman" w:cs="Times New Roman"/>
          <w:sz w:val="24"/>
          <w:szCs w:val="24"/>
        </w:rPr>
      </w:pPr>
    </w:p>
    <w:p w14:paraId="0367FD68" w14:textId="77777777" w:rsidR="00BD41BD" w:rsidRDefault="00BD41BD" w:rsidP="00BD41BD">
      <w:pPr>
        <w:ind w:firstLine="720"/>
        <w:jc w:val="both"/>
        <w:rPr>
          <w:rFonts w:ascii="Times New Roman" w:eastAsia="Times New Roman" w:hAnsi="Times New Roman" w:cs="Times New Roman"/>
          <w:sz w:val="24"/>
          <w:szCs w:val="24"/>
        </w:rPr>
      </w:pPr>
    </w:p>
    <w:p w14:paraId="5C7C8154" w14:textId="77777777" w:rsidR="00BD41BD" w:rsidRDefault="00BD41BD" w:rsidP="00BD41BD">
      <w:pPr>
        <w:ind w:firstLine="720"/>
        <w:jc w:val="both"/>
        <w:rPr>
          <w:rFonts w:ascii="Times New Roman" w:eastAsia="Times New Roman" w:hAnsi="Times New Roman" w:cs="Times New Roman"/>
          <w:sz w:val="24"/>
          <w:szCs w:val="24"/>
        </w:rPr>
      </w:pPr>
    </w:p>
    <w:p w14:paraId="042CB442" w14:textId="77777777" w:rsidR="00BD41BD" w:rsidRDefault="00BD41BD" w:rsidP="00BD41BD">
      <w:pPr>
        <w:ind w:firstLine="720"/>
        <w:jc w:val="both"/>
        <w:rPr>
          <w:rFonts w:ascii="Times New Roman" w:eastAsia="Times New Roman" w:hAnsi="Times New Roman" w:cs="Times New Roman"/>
          <w:sz w:val="24"/>
          <w:szCs w:val="24"/>
        </w:rPr>
      </w:pPr>
    </w:p>
    <w:p w14:paraId="07EFE2D3" w14:textId="77777777" w:rsidR="00BD41BD" w:rsidRPr="00BD41BD" w:rsidRDefault="00BD41BD" w:rsidP="00BD41BD">
      <w:pPr>
        <w:ind w:firstLine="720"/>
        <w:jc w:val="both"/>
        <w:rPr>
          <w:rFonts w:ascii="Times New Roman" w:eastAsia="Times New Roman" w:hAnsi="Times New Roman" w:cs="Times New Roman"/>
          <w:sz w:val="24"/>
          <w:szCs w:val="24"/>
        </w:rPr>
      </w:pPr>
    </w:p>
    <w:p w14:paraId="00000099" w14:textId="77777777" w:rsidR="001F06DE" w:rsidRDefault="00000000">
      <w:pPr>
        <w:pStyle w:val="Heading1"/>
      </w:pPr>
      <w:r>
        <w:lastRenderedPageBreak/>
        <w:t>Acknowledgements</w:t>
      </w:r>
    </w:p>
    <w:p w14:paraId="0000009A" w14:textId="77777777" w:rsidR="001F06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was written as part of the film project </w:t>
      </w:r>
      <w:r>
        <w:rPr>
          <w:rFonts w:ascii="Times New Roman" w:eastAsia="Times New Roman" w:hAnsi="Times New Roman" w:cs="Times New Roman"/>
          <w:i/>
          <w:iCs/>
          <w:sz w:val="24"/>
          <w:szCs w:val="24"/>
        </w:rPr>
        <w:t xml:space="preserve">The Eternal Seasons </w:t>
      </w:r>
      <w:r>
        <w:rPr>
          <w:rFonts w:ascii="Times New Roman" w:eastAsia="Times New Roman" w:hAnsi="Times New Roman" w:cs="Times New Roman"/>
          <w:sz w:val="24"/>
          <w:szCs w:val="24"/>
        </w:rPr>
        <w:t xml:space="preserve">(Peels 2026). It was developed with the help of researchers and employees working at the following organizations: </w:t>
      </w:r>
    </w:p>
    <w:p w14:paraId="0000009B" w14:textId="77777777" w:rsidR="001F06DE" w:rsidRDefault="001F06DE">
      <w:pPr>
        <w:jc w:val="both"/>
        <w:rPr>
          <w:rFonts w:ascii="Times New Roman" w:eastAsia="Times New Roman" w:hAnsi="Times New Roman" w:cs="Times New Roman"/>
          <w:sz w:val="24"/>
          <w:szCs w:val="24"/>
        </w:rPr>
      </w:pPr>
    </w:p>
    <w:p w14:paraId="0000009C" w14:textId="77777777" w:rsidR="001F06DE" w:rsidRPr="00BD41BD"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lang w:val="nl-NL"/>
        </w:rPr>
      </w:pPr>
      <w:r w:rsidRPr="00BD41BD">
        <w:rPr>
          <w:rFonts w:ascii="Times New Roman" w:eastAsia="Times New Roman" w:hAnsi="Times New Roman" w:cs="Times New Roman"/>
          <w:color w:val="000000"/>
          <w:sz w:val="24"/>
          <w:szCs w:val="24"/>
          <w:lang w:val="nl-NL"/>
        </w:rPr>
        <w:t>The Rijksmuseum van Oudheden in Leiden (NL)</w:t>
      </w:r>
    </w:p>
    <w:p w14:paraId="0000009D"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University of Leiden (NL)</w:t>
      </w:r>
    </w:p>
    <w:p w14:paraId="0000009E"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Hunebedcentrum</w:t>
      </w:r>
      <w:proofErr w:type="spellEnd"/>
      <w:r>
        <w:rPr>
          <w:rFonts w:ascii="Times New Roman" w:eastAsia="Times New Roman" w:hAnsi="Times New Roman" w:cs="Times New Roman"/>
          <w:color w:val="000000"/>
          <w:sz w:val="24"/>
          <w:szCs w:val="24"/>
        </w:rPr>
        <w:t xml:space="preserve"> in Assen (NL)</w:t>
      </w:r>
    </w:p>
    <w:p w14:paraId="0000009F"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MONREPOS Institute in Neuwied (GER)</w:t>
      </w:r>
    </w:p>
    <w:p w14:paraId="000000A0"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Prehistory Museum of </w:t>
      </w:r>
      <w:proofErr w:type="spellStart"/>
      <w:r>
        <w:rPr>
          <w:rFonts w:ascii="Times New Roman" w:eastAsia="Times New Roman" w:hAnsi="Times New Roman" w:cs="Times New Roman"/>
          <w:color w:val="000000"/>
          <w:sz w:val="24"/>
          <w:szCs w:val="24"/>
        </w:rPr>
        <w:t>Blaubeuren</w:t>
      </w:r>
      <w:proofErr w:type="spellEnd"/>
      <w:r>
        <w:rPr>
          <w:rFonts w:ascii="Times New Roman" w:eastAsia="Times New Roman" w:hAnsi="Times New Roman" w:cs="Times New Roman"/>
          <w:color w:val="000000"/>
          <w:sz w:val="24"/>
          <w:szCs w:val="24"/>
        </w:rPr>
        <w:t xml:space="preserve"> (GER)</w:t>
      </w:r>
    </w:p>
    <w:p w14:paraId="000000A1"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Paläeon</w:t>
      </w:r>
      <w:proofErr w:type="spellEnd"/>
      <w:r>
        <w:rPr>
          <w:rFonts w:ascii="Times New Roman" w:eastAsia="Times New Roman" w:hAnsi="Times New Roman" w:cs="Times New Roman"/>
          <w:color w:val="000000"/>
          <w:sz w:val="24"/>
          <w:szCs w:val="24"/>
        </w:rPr>
        <w:t xml:space="preserve"> Research and Experience Centre in Schöningen (GER)</w:t>
      </w:r>
    </w:p>
    <w:p w14:paraId="000000A2"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State Museum of Prehistory in Halle (GER)</w:t>
      </w:r>
    </w:p>
    <w:p w14:paraId="000000A3"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Museum of Natural History in Vienna (AUS)</w:t>
      </w:r>
    </w:p>
    <w:p w14:paraId="000000A4"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Moravian Museum in Brno (CK)</w:t>
      </w:r>
    </w:p>
    <w:p w14:paraId="000000A5"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South Tyrol Museum of Archaeology in Bolzano (IT)</w:t>
      </w:r>
    </w:p>
    <w:p w14:paraId="000000A6"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National Museum of Prehistory in Les </w:t>
      </w:r>
      <w:proofErr w:type="spellStart"/>
      <w:r>
        <w:rPr>
          <w:rFonts w:ascii="Times New Roman" w:eastAsia="Times New Roman" w:hAnsi="Times New Roman" w:cs="Times New Roman"/>
          <w:color w:val="000000"/>
          <w:sz w:val="24"/>
          <w:szCs w:val="24"/>
        </w:rPr>
        <w:t>Eyzies</w:t>
      </w:r>
      <w:proofErr w:type="spellEnd"/>
      <w:r>
        <w:rPr>
          <w:rFonts w:ascii="Times New Roman" w:eastAsia="Times New Roman" w:hAnsi="Times New Roman" w:cs="Times New Roman"/>
          <w:color w:val="000000"/>
          <w:sz w:val="24"/>
          <w:szCs w:val="24"/>
        </w:rPr>
        <w:t xml:space="preserve"> (FR)</w:t>
      </w:r>
    </w:p>
    <w:p w14:paraId="000000A7"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University of Bordeaux (FR)</w:t>
      </w:r>
    </w:p>
    <w:p w14:paraId="000000A8" w14:textId="77777777" w:rsidR="001F06DE" w:rsidRDefault="00000000">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Museum of Prehistory and Archaeology of Cantabria in Santander (ES)</w:t>
      </w:r>
    </w:p>
    <w:p w14:paraId="000000A9" w14:textId="77777777" w:rsidR="001F06DE" w:rsidRDefault="00000000">
      <w:pPr>
        <w:widowControl w:val="0"/>
        <w:numPr>
          <w:ilvl w:val="0"/>
          <w:numId w:val="2"/>
        </w:num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National Museum &amp; Research Centre of Altamira (ES)</w:t>
      </w:r>
    </w:p>
    <w:p w14:paraId="000000AA" w14:textId="77777777" w:rsidR="001F06DE" w:rsidRDefault="001F06DE">
      <w:pPr>
        <w:widowControl w:val="0"/>
        <w:spacing w:after="200" w:line="276" w:lineRule="auto"/>
        <w:jc w:val="both"/>
        <w:rPr>
          <w:rFonts w:ascii="Times New Roman" w:eastAsia="Times New Roman" w:hAnsi="Times New Roman" w:cs="Times New Roman"/>
          <w:color w:val="000000"/>
          <w:sz w:val="24"/>
          <w:szCs w:val="24"/>
        </w:rPr>
      </w:pPr>
    </w:p>
    <w:p w14:paraId="000000AB"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textual improvements were made thanks to the help of Noah </w:t>
      </w:r>
      <w:proofErr w:type="gramStart"/>
      <w:r>
        <w:rPr>
          <w:rFonts w:ascii="Times New Roman" w:eastAsia="Times New Roman" w:hAnsi="Times New Roman" w:cs="Times New Roman"/>
          <w:sz w:val="24"/>
          <w:szCs w:val="24"/>
        </w:rPr>
        <w:t>Westeneng,  Anaël</w:t>
      </w:r>
      <w:proofErr w:type="gramEnd"/>
      <w:r>
        <w:rPr>
          <w:rFonts w:ascii="Times New Roman" w:eastAsia="Times New Roman" w:hAnsi="Times New Roman" w:cs="Times New Roman"/>
          <w:sz w:val="24"/>
          <w:szCs w:val="24"/>
        </w:rPr>
        <w:t xml:space="preserve"> Tromp and Sara Colacci. Moreover, the author is grateful to Serge Maury and Jean-Michel </w:t>
      </w:r>
      <w:proofErr w:type="spellStart"/>
      <w:r>
        <w:rPr>
          <w:rFonts w:ascii="Times New Roman" w:eastAsia="Times New Roman" w:hAnsi="Times New Roman" w:cs="Times New Roman"/>
          <w:sz w:val="24"/>
          <w:szCs w:val="24"/>
        </w:rPr>
        <w:t>Geneste</w:t>
      </w:r>
      <w:proofErr w:type="spellEnd"/>
      <w:r>
        <w:rPr>
          <w:rFonts w:ascii="Times New Roman" w:eastAsia="Times New Roman" w:hAnsi="Times New Roman" w:cs="Times New Roman"/>
          <w:sz w:val="24"/>
          <w:szCs w:val="24"/>
        </w:rPr>
        <w:t xml:space="preserve"> for helping to develop the concept of ‘loyalty to archaeology’ and for sharing a glass of homemade </w:t>
      </w:r>
      <w:r>
        <w:rPr>
          <w:rFonts w:ascii="Times New Roman" w:eastAsia="Times New Roman" w:hAnsi="Times New Roman" w:cs="Times New Roman"/>
          <w:i/>
          <w:iCs/>
          <w:sz w:val="24"/>
          <w:szCs w:val="24"/>
        </w:rPr>
        <w:t xml:space="preserve">vin </w:t>
      </w:r>
      <w:proofErr w:type="spellStart"/>
      <w:r>
        <w:rPr>
          <w:rFonts w:ascii="Times New Roman" w:eastAsia="Times New Roman" w:hAnsi="Times New Roman" w:cs="Times New Roman"/>
          <w:i/>
          <w:iCs/>
          <w:sz w:val="24"/>
          <w:szCs w:val="24"/>
        </w:rPr>
        <w:t>noix</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at their homes near Les </w:t>
      </w:r>
      <w:proofErr w:type="spellStart"/>
      <w:r>
        <w:rPr>
          <w:rFonts w:ascii="Times New Roman" w:eastAsia="Times New Roman" w:hAnsi="Times New Roman" w:cs="Times New Roman"/>
          <w:sz w:val="24"/>
          <w:szCs w:val="24"/>
        </w:rPr>
        <w:t>Eyzies</w:t>
      </w:r>
      <w:proofErr w:type="spellEnd"/>
      <w:r>
        <w:rPr>
          <w:rFonts w:ascii="Times New Roman" w:eastAsia="Times New Roman" w:hAnsi="Times New Roman" w:cs="Times New Roman"/>
          <w:sz w:val="24"/>
          <w:szCs w:val="24"/>
        </w:rPr>
        <w:t xml:space="preserve">. </w:t>
      </w:r>
    </w:p>
    <w:p w14:paraId="000000AC" w14:textId="77777777" w:rsidR="001F06DE" w:rsidRDefault="001F06DE"/>
    <w:p w14:paraId="000000AD" w14:textId="77777777" w:rsidR="001F06DE" w:rsidRDefault="001F06DE"/>
    <w:p w14:paraId="0067ACBA" w14:textId="77777777" w:rsidR="00BD41BD" w:rsidRDefault="00BD41BD"/>
    <w:p w14:paraId="2D117BC5" w14:textId="77777777" w:rsidR="00BD41BD" w:rsidRDefault="00BD41BD"/>
    <w:p w14:paraId="4EFECD2C" w14:textId="77777777" w:rsidR="00BD41BD" w:rsidRDefault="00BD41BD"/>
    <w:p w14:paraId="6E0528CF" w14:textId="77777777" w:rsidR="00BD41BD" w:rsidRDefault="00BD41BD"/>
    <w:p w14:paraId="08953AF6" w14:textId="77777777" w:rsidR="00BD41BD" w:rsidRDefault="00BD41BD"/>
    <w:p w14:paraId="09960719" w14:textId="77777777" w:rsidR="00BD41BD" w:rsidRDefault="00BD41BD"/>
    <w:p w14:paraId="634910C4" w14:textId="77777777" w:rsidR="00BD41BD" w:rsidRDefault="00BD41BD"/>
    <w:p w14:paraId="53153F49" w14:textId="77777777" w:rsidR="00BD41BD" w:rsidRDefault="00BD41BD"/>
    <w:p w14:paraId="000000AE" w14:textId="77777777" w:rsidR="001F06DE" w:rsidRDefault="00000000">
      <w:pPr>
        <w:pStyle w:val="Heading1"/>
      </w:pPr>
      <w:r>
        <w:lastRenderedPageBreak/>
        <w:t>Sources</w:t>
      </w:r>
    </w:p>
    <w:p w14:paraId="000000AF"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Bibby, G. 1979. </w:t>
      </w:r>
      <w:proofErr w:type="spellStart"/>
      <w:r>
        <w:rPr>
          <w:rFonts w:ascii="Times New Roman" w:eastAsia="Times New Roman" w:hAnsi="Times New Roman" w:cs="Times New Roman"/>
          <w:i/>
          <w:iCs/>
          <w:sz w:val="24"/>
          <w:szCs w:val="24"/>
        </w:rPr>
        <w:t>Opgegraven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verleden</w:t>
      </w:r>
      <w:proofErr w:type="spellEnd"/>
      <w:r>
        <w:rPr>
          <w:rFonts w:ascii="Times New Roman" w:eastAsia="Times New Roman" w:hAnsi="Times New Roman" w:cs="Times New Roman"/>
          <w:i/>
          <w:iCs/>
          <w:sz w:val="24"/>
          <w:szCs w:val="24"/>
        </w:rPr>
        <w:t xml:space="preserve"> (The testimony of the spade)</w:t>
      </w:r>
      <w:r>
        <w:rPr>
          <w:rFonts w:ascii="Times New Roman" w:eastAsia="Times New Roman" w:hAnsi="Times New Roman" w:cs="Times New Roman"/>
          <w:sz w:val="24"/>
          <w:szCs w:val="24"/>
        </w:rPr>
        <w:t>, Meulenhoff, Amsterdam.</w:t>
      </w:r>
    </w:p>
    <w:p w14:paraId="000000B0" w14:textId="77777777" w:rsidR="001F06DE" w:rsidRPr="00BD41BD" w:rsidRDefault="00000000">
      <w:pPr>
        <w:rPr>
          <w:rFonts w:ascii="Times New Roman" w:eastAsia="Times New Roman" w:hAnsi="Times New Roman" w:cs="Times New Roman"/>
          <w:sz w:val="24"/>
          <w:szCs w:val="24"/>
          <w:lang w:val="fr-FR"/>
        </w:rPr>
      </w:pPr>
      <w:r w:rsidRPr="00BD41BD">
        <w:rPr>
          <w:rFonts w:ascii="Times New Roman" w:eastAsia="Times New Roman" w:hAnsi="Times New Roman" w:cs="Times New Roman"/>
          <w:sz w:val="24"/>
          <w:szCs w:val="24"/>
          <w:lang w:val="fr-FR"/>
        </w:rPr>
        <w:t xml:space="preserve">Blanckaert, C. 2022. Un autre monde </w:t>
      </w:r>
      <w:proofErr w:type="gramStart"/>
      <w:r w:rsidRPr="00BD41BD">
        <w:rPr>
          <w:rFonts w:ascii="Times New Roman" w:eastAsia="Times New Roman" w:hAnsi="Times New Roman" w:cs="Times New Roman"/>
          <w:sz w:val="24"/>
          <w:szCs w:val="24"/>
          <w:lang w:val="fr-FR"/>
        </w:rPr>
        <w:t>ethnique:</w:t>
      </w:r>
      <w:proofErr w:type="gramEnd"/>
      <w:r w:rsidRPr="00BD41BD">
        <w:rPr>
          <w:rFonts w:ascii="Times New Roman" w:eastAsia="Times New Roman" w:hAnsi="Times New Roman" w:cs="Times New Roman"/>
          <w:sz w:val="24"/>
          <w:szCs w:val="24"/>
          <w:lang w:val="fr-FR"/>
        </w:rPr>
        <w:t xml:space="preserve"> l’homme de Cro-Magnon, l’idée de progrès et les dialectiques de la modernité en préhistoire, </w:t>
      </w:r>
      <w:r w:rsidRPr="00BD41BD">
        <w:rPr>
          <w:rFonts w:ascii="Times New Roman" w:eastAsia="Times New Roman" w:hAnsi="Times New Roman" w:cs="Times New Roman"/>
          <w:i/>
          <w:iCs/>
          <w:sz w:val="24"/>
          <w:szCs w:val="24"/>
          <w:lang w:val="fr-FR"/>
        </w:rPr>
        <w:t>Revue d'histoire des sciences</w:t>
      </w:r>
      <w:r w:rsidRPr="00BD41BD">
        <w:rPr>
          <w:rFonts w:ascii="Times New Roman" w:eastAsia="Times New Roman" w:hAnsi="Times New Roman" w:cs="Times New Roman"/>
          <w:sz w:val="24"/>
          <w:szCs w:val="24"/>
          <w:lang w:val="fr-FR"/>
        </w:rPr>
        <w:t xml:space="preserve"> 75(1), 71–104.</w:t>
      </w:r>
    </w:p>
    <w:p w14:paraId="000000B1"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Callicott, J. B. 1996. Should wilderness areas become biodiversity </w:t>
      </w:r>
      <w:proofErr w:type="gramStart"/>
      <w:r>
        <w:rPr>
          <w:rFonts w:ascii="Times New Roman" w:eastAsia="Times New Roman" w:hAnsi="Times New Roman" w:cs="Times New Roman"/>
          <w:sz w:val="24"/>
          <w:szCs w:val="24"/>
        </w:rPr>
        <w:t>reserves?,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 George Wright Forum</w:t>
      </w:r>
      <w:r>
        <w:rPr>
          <w:rFonts w:ascii="Times New Roman" w:eastAsia="Times New Roman" w:hAnsi="Times New Roman" w:cs="Times New Roman"/>
          <w:sz w:val="24"/>
          <w:szCs w:val="24"/>
        </w:rPr>
        <w:t xml:space="preserve"> 13(2), 32–38.</w:t>
      </w:r>
    </w:p>
    <w:p w14:paraId="000000B2"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Clifford, E. and Bahn, P. 2022. </w:t>
      </w:r>
      <w:r>
        <w:rPr>
          <w:rFonts w:ascii="Times New Roman" w:eastAsia="Times New Roman" w:hAnsi="Times New Roman" w:cs="Times New Roman"/>
          <w:i/>
          <w:iCs/>
          <w:sz w:val="24"/>
          <w:szCs w:val="24"/>
        </w:rPr>
        <w:t>Everyday life in the Ice Age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Archeopress</w:t>
      </w:r>
      <w:proofErr w:type="spellEnd"/>
      <w:r>
        <w:rPr>
          <w:rFonts w:ascii="Times New Roman" w:eastAsia="Times New Roman" w:hAnsi="Times New Roman" w:cs="Times New Roman"/>
          <w:sz w:val="24"/>
          <w:szCs w:val="24"/>
        </w:rPr>
        <w:t>, Summertown.</w:t>
      </w:r>
    </w:p>
    <w:p w14:paraId="000000B3" w14:textId="77777777" w:rsidR="001F06DE" w:rsidRPr="00BD41BD" w:rsidRDefault="00000000">
      <w:pPr>
        <w:rPr>
          <w:rFonts w:ascii="Times New Roman" w:eastAsia="Times New Roman" w:hAnsi="Times New Roman" w:cs="Times New Roman"/>
          <w:sz w:val="24"/>
          <w:szCs w:val="24"/>
          <w:lang w:val="fr-FR"/>
        </w:rPr>
      </w:pPr>
      <w:r w:rsidRPr="00BD41BD">
        <w:rPr>
          <w:rFonts w:ascii="Times New Roman" w:eastAsia="Times New Roman" w:hAnsi="Times New Roman" w:cs="Times New Roman"/>
          <w:sz w:val="24"/>
          <w:szCs w:val="24"/>
          <w:lang w:val="fr-FR"/>
        </w:rPr>
        <w:t xml:space="preserve">Cohen, C. 2003. </w:t>
      </w:r>
      <w:r w:rsidRPr="00BD41BD">
        <w:rPr>
          <w:rFonts w:ascii="Times New Roman" w:eastAsia="Times New Roman" w:hAnsi="Times New Roman" w:cs="Times New Roman"/>
          <w:i/>
          <w:iCs/>
          <w:sz w:val="24"/>
          <w:szCs w:val="24"/>
          <w:lang w:val="fr-FR"/>
        </w:rPr>
        <w:t>La femme des origines</w:t>
      </w:r>
      <w:r w:rsidRPr="00BD41BD">
        <w:rPr>
          <w:rFonts w:ascii="Times New Roman" w:eastAsia="Times New Roman" w:hAnsi="Times New Roman" w:cs="Times New Roman"/>
          <w:sz w:val="24"/>
          <w:szCs w:val="24"/>
          <w:lang w:val="fr-FR"/>
        </w:rPr>
        <w:t>, Belin-Herscher, Paris.</w:t>
      </w:r>
    </w:p>
    <w:p w14:paraId="000000B4"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Fleming, E. J. 2015. </w:t>
      </w:r>
      <w:r>
        <w:rPr>
          <w:rFonts w:ascii="Times New Roman" w:eastAsia="Times New Roman" w:hAnsi="Times New Roman" w:cs="Times New Roman"/>
          <w:i/>
          <w:iCs/>
          <w:sz w:val="24"/>
          <w:szCs w:val="24"/>
        </w:rPr>
        <w:t>Carole Landis: A tragic life in Hollywood</w:t>
      </w:r>
      <w:r>
        <w:rPr>
          <w:rFonts w:ascii="Times New Roman" w:eastAsia="Times New Roman" w:hAnsi="Times New Roman" w:cs="Times New Roman"/>
          <w:sz w:val="24"/>
          <w:szCs w:val="24"/>
        </w:rPr>
        <w:t xml:space="preserve">, McFarland &amp; Company, Jefferson, NC. </w:t>
      </w:r>
      <w:hyperlink r:id="rId10">
        <w:r w:rsidR="001F06DE">
          <w:rPr>
            <w:rFonts w:ascii="Times New Roman" w:eastAsia="Times New Roman" w:hAnsi="Times New Roman" w:cs="Times New Roman"/>
            <w:color w:val="0000FF"/>
            <w:sz w:val="24"/>
            <w:szCs w:val="24"/>
            <w:u w:val="single"/>
          </w:rPr>
          <w:t>https://books.google.nl/books?id=PCKwhIFDYx0C</w:t>
        </w:r>
      </w:hyperlink>
      <w:r>
        <w:rPr>
          <w:rFonts w:ascii="Times New Roman" w:eastAsia="Times New Roman" w:hAnsi="Times New Roman" w:cs="Times New Roman"/>
          <w:sz w:val="24"/>
          <w:szCs w:val="24"/>
        </w:rPr>
        <w:t xml:space="preserve"> (Accessed: 4 April 2026).</w:t>
      </w:r>
    </w:p>
    <w:p w14:paraId="000000B5"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Graeber, D. and </w:t>
      </w:r>
      <w:proofErr w:type="spellStart"/>
      <w:r>
        <w:rPr>
          <w:rFonts w:ascii="Times New Roman" w:eastAsia="Times New Roman" w:hAnsi="Times New Roman" w:cs="Times New Roman"/>
          <w:sz w:val="24"/>
          <w:szCs w:val="24"/>
        </w:rPr>
        <w:t>Wengrow</w:t>
      </w:r>
      <w:proofErr w:type="spellEnd"/>
      <w:r>
        <w:rPr>
          <w:rFonts w:ascii="Times New Roman" w:eastAsia="Times New Roman" w:hAnsi="Times New Roman" w:cs="Times New Roman"/>
          <w:sz w:val="24"/>
          <w:szCs w:val="24"/>
        </w:rPr>
        <w:t xml:space="preserve">, D. 2015. Farewell to the ‘childhood of man’: ritual, seasonality, and the origins of inequality, </w:t>
      </w:r>
      <w:r>
        <w:rPr>
          <w:rFonts w:ascii="Times New Roman" w:eastAsia="Times New Roman" w:hAnsi="Times New Roman" w:cs="Times New Roman"/>
          <w:i/>
          <w:iCs/>
          <w:sz w:val="24"/>
          <w:szCs w:val="24"/>
        </w:rPr>
        <w:t>Journal of the Royal Anthropological Institute</w:t>
      </w:r>
      <w:r>
        <w:rPr>
          <w:rFonts w:ascii="Times New Roman" w:eastAsia="Times New Roman" w:hAnsi="Times New Roman" w:cs="Times New Roman"/>
          <w:sz w:val="24"/>
          <w:szCs w:val="24"/>
        </w:rPr>
        <w:t xml:space="preserve"> 21(3), 597–619.</w:t>
      </w:r>
    </w:p>
    <w:p w14:paraId="000000B6"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Guthrie, R. D. 2005. </w:t>
      </w:r>
      <w:r>
        <w:rPr>
          <w:rFonts w:ascii="Times New Roman" w:eastAsia="Times New Roman" w:hAnsi="Times New Roman" w:cs="Times New Roman"/>
          <w:i/>
          <w:iCs/>
          <w:sz w:val="24"/>
          <w:szCs w:val="24"/>
        </w:rPr>
        <w:t xml:space="preserve">The nature of </w:t>
      </w:r>
      <w:proofErr w:type="spellStart"/>
      <w:r>
        <w:rPr>
          <w:rFonts w:ascii="Times New Roman" w:eastAsia="Times New Roman" w:hAnsi="Times New Roman" w:cs="Times New Roman"/>
          <w:i/>
          <w:iCs/>
          <w:sz w:val="24"/>
          <w:szCs w:val="24"/>
        </w:rPr>
        <w:t>Paleolithic</w:t>
      </w:r>
      <w:proofErr w:type="spellEnd"/>
      <w:r>
        <w:rPr>
          <w:rFonts w:ascii="Times New Roman" w:eastAsia="Times New Roman" w:hAnsi="Times New Roman" w:cs="Times New Roman"/>
          <w:i/>
          <w:iCs/>
          <w:sz w:val="24"/>
          <w:szCs w:val="24"/>
        </w:rPr>
        <w:t xml:space="preserve"> art</w:t>
      </w:r>
      <w:r>
        <w:rPr>
          <w:rFonts w:ascii="Times New Roman" w:eastAsia="Times New Roman" w:hAnsi="Times New Roman" w:cs="Times New Roman"/>
          <w:sz w:val="24"/>
          <w:szCs w:val="24"/>
        </w:rPr>
        <w:t>, University of Chicago Press, Chicago.</w:t>
      </w:r>
    </w:p>
    <w:p w14:paraId="000000B7" w14:textId="77777777" w:rsidR="001F06DE" w:rsidRPr="00BD41BD" w:rsidRDefault="00000000">
      <w:pPr>
        <w:rPr>
          <w:rFonts w:ascii="Times New Roman" w:eastAsia="Times New Roman" w:hAnsi="Times New Roman" w:cs="Times New Roman"/>
          <w:sz w:val="24"/>
          <w:szCs w:val="24"/>
          <w:lang w:val="fr-FR"/>
        </w:rPr>
      </w:pPr>
      <w:r w:rsidRPr="00BD41BD">
        <w:rPr>
          <w:rFonts w:ascii="Times New Roman" w:eastAsia="Times New Roman" w:hAnsi="Times New Roman" w:cs="Times New Roman"/>
          <w:sz w:val="24"/>
          <w:szCs w:val="24"/>
          <w:lang w:val="fr-FR"/>
        </w:rPr>
        <w:t xml:space="preserve">Karlin, C., Julien, M. and Hardy, M. 2023. Les Magdaléniennes du campement du niveau IV20 de Pincevent (Seine-et-Marne), </w:t>
      </w:r>
      <w:r w:rsidRPr="00BD41BD">
        <w:rPr>
          <w:rFonts w:ascii="Times New Roman" w:eastAsia="Times New Roman" w:hAnsi="Times New Roman" w:cs="Times New Roman"/>
          <w:i/>
          <w:iCs/>
          <w:sz w:val="24"/>
          <w:szCs w:val="24"/>
          <w:lang w:val="fr-FR"/>
        </w:rPr>
        <w:t>Bulletin de la Société préhistorique française</w:t>
      </w:r>
      <w:r w:rsidRPr="00BD41BD">
        <w:rPr>
          <w:rFonts w:ascii="Times New Roman" w:eastAsia="Times New Roman" w:hAnsi="Times New Roman" w:cs="Times New Roman"/>
          <w:sz w:val="24"/>
          <w:szCs w:val="24"/>
          <w:lang w:val="fr-FR"/>
        </w:rPr>
        <w:t xml:space="preserve"> 120(3), 385–418.</w:t>
      </w:r>
    </w:p>
    <w:p w14:paraId="000000B8"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Kimmerer, R. W. 2020. </w:t>
      </w:r>
      <w:r>
        <w:rPr>
          <w:rFonts w:ascii="Times New Roman" w:eastAsia="Times New Roman" w:hAnsi="Times New Roman" w:cs="Times New Roman"/>
          <w:i/>
          <w:iCs/>
          <w:sz w:val="24"/>
          <w:szCs w:val="24"/>
        </w:rPr>
        <w:t>Braiding sweetgrass</w:t>
      </w:r>
      <w:r>
        <w:rPr>
          <w:rFonts w:ascii="Times New Roman" w:eastAsia="Times New Roman" w:hAnsi="Times New Roman" w:cs="Times New Roman"/>
          <w:sz w:val="24"/>
          <w:szCs w:val="24"/>
        </w:rPr>
        <w:t>, Penguin, London (first published 2013).</w:t>
      </w:r>
    </w:p>
    <w:p w14:paraId="000000B9" w14:textId="77777777" w:rsidR="001F06DE" w:rsidRPr="00BD41BD" w:rsidRDefault="00000000">
      <w:pPr>
        <w:rPr>
          <w:rFonts w:ascii="Times New Roman" w:eastAsia="Times New Roman" w:hAnsi="Times New Roman" w:cs="Times New Roman"/>
          <w:sz w:val="24"/>
          <w:szCs w:val="24"/>
          <w:lang w:val="fr-FR"/>
        </w:rPr>
      </w:pPr>
      <w:r w:rsidRPr="00BD41BD">
        <w:rPr>
          <w:rFonts w:ascii="Times New Roman" w:eastAsia="Times New Roman" w:hAnsi="Times New Roman" w:cs="Times New Roman"/>
          <w:sz w:val="24"/>
          <w:szCs w:val="24"/>
          <w:lang w:val="fr-FR"/>
        </w:rPr>
        <w:t xml:space="preserve">Maury, S. 2003. Science et art, à l'origine de la création industrielle, </w:t>
      </w:r>
      <w:r w:rsidRPr="00BD41BD">
        <w:rPr>
          <w:rFonts w:ascii="Times New Roman" w:eastAsia="Times New Roman" w:hAnsi="Times New Roman" w:cs="Times New Roman"/>
          <w:i/>
          <w:iCs/>
          <w:sz w:val="24"/>
          <w:szCs w:val="24"/>
          <w:lang w:val="fr-FR"/>
        </w:rPr>
        <w:t>Le bulletin de l’AMCST</w:t>
      </w:r>
      <w:r w:rsidRPr="00BD41BD">
        <w:rPr>
          <w:rFonts w:ascii="Times New Roman" w:eastAsia="Times New Roman" w:hAnsi="Times New Roman" w:cs="Times New Roman"/>
          <w:sz w:val="24"/>
          <w:szCs w:val="24"/>
          <w:lang w:val="fr-FR"/>
        </w:rPr>
        <w:t xml:space="preserve"> 15, 39–48.</w:t>
      </w:r>
    </w:p>
    <w:p w14:paraId="000000BA"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Pastoors, A. et al. 2015. Tracking in caves: experience-based reading of Pleistocene human footprints in French caves, </w:t>
      </w:r>
      <w:r>
        <w:rPr>
          <w:rFonts w:ascii="Times New Roman" w:eastAsia="Times New Roman" w:hAnsi="Times New Roman" w:cs="Times New Roman"/>
          <w:i/>
          <w:iCs/>
          <w:sz w:val="24"/>
          <w:szCs w:val="24"/>
        </w:rPr>
        <w:t>Cambridge Archaeological Journal</w:t>
      </w:r>
      <w:r>
        <w:rPr>
          <w:rFonts w:ascii="Times New Roman" w:eastAsia="Times New Roman" w:hAnsi="Times New Roman" w:cs="Times New Roman"/>
          <w:sz w:val="24"/>
          <w:szCs w:val="24"/>
        </w:rPr>
        <w:t xml:space="preserve"> 25, 551–564.</w:t>
      </w:r>
    </w:p>
    <w:p w14:paraId="000000BB" w14:textId="02AF3CD9" w:rsidR="001F06DE" w:rsidRPr="00BD41BD" w:rsidRDefault="00000000">
      <w:pPr>
        <w:rPr>
          <w:rFonts w:ascii="Times New Roman" w:eastAsia="Times New Roman" w:hAnsi="Times New Roman" w:cs="Times New Roman"/>
          <w:sz w:val="24"/>
          <w:szCs w:val="24"/>
          <w:lang w:val="nl-NL"/>
        </w:rPr>
      </w:pPr>
      <w:r w:rsidRPr="00BD41BD">
        <w:rPr>
          <w:rFonts w:ascii="Times New Roman" w:eastAsia="Times New Roman" w:hAnsi="Times New Roman" w:cs="Times New Roman"/>
          <w:sz w:val="24"/>
          <w:szCs w:val="24"/>
          <w:lang w:val="nl-NL"/>
        </w:rPr>
        <w:t xml:space="preserve">Peels, M. 2026. </w:t>
      </w:r>
      <w:r w:rsidRPr="00BD41BD">
        <w:rPr>
          <w:rFonts w:ascii="Times New Roman" w:eastAsia="Times New Roman" w:hAnsi="Times New Roman" w:cs="Times New Roman"/>
          <w:i/>
          <w:iCs/>
          <w:sz w:val="24"/>
          <w:szCs w:val="24"/>
          <w:lang w:val="nl-NL"/>
        </w:rPr>
        <w:t xml:space="preserve">De </w:t>
      </w:r>
      <w:r w:rsidR="00BD41BD">
        <w:rPr>
          <w:rFonts w:ascii="Times New Roman" w:eastAsia="Times New Roman" w:hAnsi="Times New Roman" w:cs="Times New Roman"/>
          <w:i/>
          <w:iCs/>
          <w:sz w:val="24"/>
          <w:szCs w:val="24"/>
          <w:lang w:val="nl-NL"/>
        </w:rPr>
        <w:t>P</w:t>
      </w:r>
      <w:r w:rsidRPr="00BD41BD">
        <w:rPr>
          <w:rFonts w:ascii="Times New Roman" w:eastAsia="Times New Roman" w:hAnsi="Times New Roman" w:cs="Times New Roman"/>
          <w:i/>
          <w:iCs/>
          <w:sz w:val="24"/>
          <w:szCs w:val="24"/>
          <w:lang w:val="nl-NL"/>
        </w:rPr>
        <w:t xml:space="preserve">oten van de </w:t>
      </w:r>
      <w:r w:rsidR="00BD41BD">
        <w:rPr>
          <w:rFonts w:ascii="Times New Roman" w:eastAsia="Times New Roman" w:hAnsi="Times New Roman" w:cs="Times New Roman"/>
          <w:i/>
          <w:iCs/>
          <w:sz w:val="24"/>
          <w:szCs w:val="24"/>
          <w:lang w:val="nl-NL"/>
        </w:rPr>
        <w:t>B</w:t>
      </w:r>
      <w:r w:rsidRPr="00BD41BD">
        <w:rPr>
          <w:rFonts w:ascii="Times New Roman" w:eastAsia="Times New Roman" w:hAnsi="Times New Roman" w:cs="Times New Roman"/>
          <w:i/>
          <w:iCs/>
          <w:sz w:val="24"/>
          <w:szCs w:val="24"/>
          <w:lang w:val="nl-NL"/>
        </w:rPr>
        <w:t>izon</w:t>
      </w:r>
      <w:r w:rsidR="00BD41BD">
        <w:rPr>
          <w:rFonts w:ascii="Times New Roman" w:eastAsia="Times New Roman" w:hAnsi="Times New Roman" w:cs="Times New Roman"/>
          <w:i/>
          <w:iCs/>
          <w:sz w:val="24"/>
          <w:szCs w:val="24"/>
          <w:lang w:val="nl-NL"/>
        </w:rPr>
        <w:t xml:space="preserve"> </w:t>
      </w:r>
      <w:r w:rsidR="00BD41BD">
        <w:rPr>
          <w:rFonts w:ascii="Times New Roman" w:eastAsia="Times New Roman" w:hAnsi="Times New Roman" w:cs="Times New Roman"/>
          <w:sz w:val="24"/>
          <w:szCs w:val="24"/>
          <w:lang w:val="nl-NL"/>
        </w:rPr>
        <w:t>(website)</w:t>
      </w:r>
      <w:r w:rsidRPr="00BD41BD">
        <w:rPr>
          <w:rFonts w:ascii="Times New Roman" w:eastAsia="Times New Roman" w:hAnsi="Times New Roman" w:cs="Times New Roman"/>
          <w:sz w:val="24"/>
          <w:szCs w:val="24"/>
          <w:lang w:val="nl-NL"/>
        </w:rPr>
        <w:t xml:space="preserve">, </w:t>
      </w:r>
      <w:hyperlink r:id="rId11">
        <w:r w:rsidR="001F06DE" w:rsidRPr="00BD41BD">
          <w:rPr>
            <w:rFonts w:ascii="Times New Roman" w:eastAsia="Times New Roman" w:hAnsi="Times New Roman" w:cs="Times New Roman"/>
            <w:color w:val="0000FF"/>
            <w:sz w:val="24"/>
            <w:szCs w:val="24"/>
            <w:u w:val="single"/>
            <w:lang w:val="nl-NL"/>
          </w:rPr>
          <w:t>http://www.potenvandebizon.nl</w:t>
        </w:r>
      </w:hyperlink>
      <w:r w:rsidRPr="00BD41BD">
        <w:rPr>
          <w:rFonts w:ascii="Times New Roman" w:eastAsia="Times New Roman" w:hAnsi="Times New Roman" w:cs="Times New Roman"/>
          <w:sz w:val="24"/>
          <w:szCs w:val="24"/>
          <w:lang w:val="nl-NL"/>
        </w:rPr>
        <w:t xml:space="preserve"> (</w:t>
      </w:r>
      <w:proofErr w:type="spellStart"/>
      <w:r w:rsidRPr="00BD41BD">
        <w:rPr>
          <w:rFonts w:ascii="Times New Roman" w:eastAsia="Times New Roman" w:hAnsi="Times New Roman" w:cs="Times New Roman"/>
          <w:sz w:val="24"/>
          <w:szCs w:val="24"/>
          <w:lang w:val="nl-NL"/>
        </w:rPr>
        <w:t>Accessed</w:t>
      </w:r>
      <w:proofErr w:type="spellEnd"/>
      <w:r w:rsidRPr="00BD41BD">
        <w:rPr>
          <w:rFonts w:ascii="Times New Roman" w:eastAsia="Times New Roman" w:hAnsi="Times New Roman" w:cs="Times New Roman"/>
          <w:sz w:val="24"/>
          <w:szCs w:val="24"/>
          <w:lang w:val="nl-NL"/>
        </w:rPr>
        <w:t xml:space="preserve">: </w:t>
      </w:r>
      <w:r w:rsidR="00BD41BD">
        <w:rPr>
          <w:rFonts w:ascii="Times New Roman" w:eastAsia="Times New Roman" w:hAnsi="Times New Roman" w:cs="Times New Roman"/>
          <w:sz w:val="24"/>
          <w:szCs w:val="24"/>
          <w:lang w:val="nl-NL"/>
        </w:rPr>
        <w:t>2</w:t>
      </w:r>
      <w:r w:rsidRPr="00BD41BD">
        <w:rPr>
          <w:rFonts w:ascii="Times New Roman" w:eastAsia="Times New Roman" w:hAnsi="Times New Roman" w:cs="Times New Roman"/>
          <w:sz w:val="24"/>
          <w:szCs w:val="24"/>
          <w:lang w:val="nl-NL"/>
        </w:rPr>
        <w:t>4 April 2026).</w:t>
      </w:r>
    </w:p>
    <w:p w14:paraId="000000BC" w14:textId="77777777" w:rsidR="001F06DE"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Perpitch</w:t>
      </w:r>
      <w:proofErr w:type="spellEnd"/>
      <w:r>
        <w:rPr>
          <w:rFonts w:ascii="Times New Roman" w:eastAsia="Times New Roman" w:hAnsi="Times New Roman" w:cs="Times New Roman"/>
          <w:sz w:val="24"/>
          <w:szCs w:val="24"/>
        </w:rPr>
        <w:t xml:space="preserve">, N. 2025. Replica of destroyed </w:t>
      </w:r>
      <w:proofErr w:type="spellStart"/>
      <w:r>
        <w:rPr>
          <w:rFonts w:ascii="Times New Roman" w:eastAsia="Times New Roman" w:hAnsi="Times New Roman" w:cs="Times New Roman"/>
          <w:sz w:val="24"/>
          <w:szCs w:val="24"/>
        </w:rPr>
        <w:t>Juukan</w:t>
      </w:r>
      <w:proofErr w:type="spellEnd"/>
      <w:r>
        <w:rPr>
          <w:rFonts w:ascii="Times New Roman" w:eastAsia="Times New Roman" w:hAnsi="Times New Roman" w:cs="Times New Roman"/>
          <w:sz w:val="24"/>
          <w:szCs w:val="24"/>
        </w:rPr>
        <w:t xml:space="preserve"> Gorge being built five years after Rio Tinto blast, </w:t>
      </w:r>
      <w:r>
        <w:rPr>
          <w:rFonts w:ascii="Times New Roman" w:eastAsia="Times New Roman" w:hAnsi="Times New Roman" w:cs="Times New Roman"/>
          <w:i/>
          <w:iCs/>
          <w:sz w:val="24"/>
          <w:szCs w:val="24"/>
        </w:rPr>
        <w:t>Australian Broadcasting Corporation</w:t>
      </w:r>
      <w:r>
        <w:rPr>
          <w:rFonts w:ascii="Times New Roman" w:eastAsia="Times New Roman" w:hAnsi="Times New Roman" w:cs="Times New Roman"/>
          <w:sz w:val="24"/>
          <w:szCs w:val="24"/>
        </w:rPr>
        <w:t xml:space="preserve">, 25 October. </w:t>
      </w:r>
      <w:hyperlink r:id="rId12">
        <w:r w:rsidR="001F06DE">
          <w:rPr>
            <w:rFonts w:ascii="Times New Roman" w:eastAsia="Times New Roman" w:hAnsi="Times New Roman" w:cs="Times New Roman"/>
            <w:color w:val="0000FF"/>
            <w:sz w:val="24"/>
            <w:szCs w:val="24"/>
            <w:u w:val="single"/>
          </w:rPr>
          <w:t>https://www.abc.net.au/news/2025-10-16/juukan-gorge-rock-shelter-recreated-models-virtual-reality/105889276</w:t>
        </w:r>
      </w:hyperlink>
      <w:r>
        <w:rPr>
          <w:rFonts w:ascii="Times New Roman" w:eastAsia="Times New Roman" w:hAnsi="Times New Roman" w:cs="Times New Roman"/>
          <w:sz w:val="24"/>
          <w:szCs w:val="24"/>
        </w:rPr>
        <w:t xml:space="preserve"> (Accessed: 4 April 2026).</w:t>
      </w:r>
    </w:p>
    <w:p w14:paraId="000000BD"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Roberts, C. A. and Manchester, K. 2007. </w:t>
      </w:r>
      <w:r>
        <w:rPr>
          <w:rFonts w:ascii="Times New Roman" w:eastAsia="Times New Roman" w:hAnsi="Times New Roman" w:cs="Times New Roman"/>
          <w:i/>
          <w:iCs/>
          <w:sz w:val="24"/>
          <w:szCs w:val="24"/>
        </w:rPr>
        <w:t>The archaeology of disease</w:t>
      </w:r>
      <w:r>
        <w:rPr>
          <w:rFonts w:ascii="Times New Roman" w:eastAsia="Times New Roman" w:hAnsi="Times New Roman" w:cs="Times New Roman"/>
          <w:sz w:val="24"/>
          <w:szCs w:val="24"/>
        </w:rPr>
        <w:t>, Cornell University Press, Ithaca, NY.</w:t>
      </w:r>
    </w:p>
    <w:p w14:paraId="000000BE"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Schickel, R. 1984. </w:t>
      </w:r>
      <w:r>
        <w:rPr>
          <w:rFonts w:ascii="Times New Roman" w:eastAsia="Times New Roman" w:hAnsi="Times New Roman" w:cs="Times New Roman"/>
          <w:i/>
          <w:iCs/>
          <w:sz w:val="24"/>
          <w:szCs w:val="24"/>
        </w:rPr>
        <w:t>D. W. Griffith: An American life</w:t>
      </w:r>
      <w:r>
        <w:rPr>
          <w:rFonts w:ascii="Times New Roman" w:eastAsia="Times New Roman" w:hAnsi="Times New Roman" w:cs="Times New Roman"/>
          <w:sz w:val="24"/>
          <w:szCs w:val="24"/>
        </w:rPr>
        <w:t>, Limelight Editions, New York.</w:t>
      </w:r>
    </w:p>
    <w:p w14:paraId="000000BF"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Slimak, L. 2022. </w:t>
      </w:r>
      <w:r>
        <w:rPr>
          <w:rFonts w:ascii="Times New Roman" w:eastAsia="Times New Roman" w:hAnsi="Times New Roman" w:cs="Times New Roman"/>
          <w:i/>
          <w:iCs/>
          <w:sz w:val="24"/>
          <w:szCs w:val="24"/>
        </w:rPr>
        <w:t>The naked Neanderthal</w:t>
      </w:r>
      <w:r>
        <w:rPr>
          <w:rFonts w:ascii="Times New Roman" w:eastAsia="Times New Roman" w:hAnsi="Times New Roman" w:cs="Times New Roman"/>
          <w:sz w:val="24"/>
          <w:szCs w:val="24"/>
        </w:rPr>
        <w:t>, Penguin, London.</w:t>
      </w:r>
    </w:p>
    <w:p w14:paraId="000000C0"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Stiles, D. 1977. Ethnoarchaeology: a discussion of methods and applications, </w:t>
      </w:r>
      <w:r>
        <w:rPr>
          <w:rFonts w:ascii="Times New Roman" w:eastAsia="Times New Roman" w:hAnsi="Times New Roman" w:cs="Times New Roman"/>
          <w:i/>
          <w:iCs/>
          <w:sz w:val="24"/>
          <w:szCs w:val="24"/>
        </w:rPr>
        <w:t>Man</w:t>
      </w:r>
      <w:r>
        <w:rPr>
          <w:rFonts w:ascii="Times New Roman" w:eastAsia="Times New Roman" w:hAnsi="Times New Roman" w:cs="Times New Roman"/>
          <w:sz w:val="24"/>
          <w:szCs w:val="24"/>
        </w:rPr>
        <w:t>, 87–103.</w:t>
      </w:r>
    </w:p>
    <w:p w14:paraId="000000C1"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Stiles, D. 2001. Hunter-gatherer studies: the importance of context, </w:t>
      </w:r>
      <w:r>
        <w:rPr>
          <w:rFonts w:ascii="Times New Roman" w:eastAsia="Times New Roman" w:hAnsi="Times New Roman" w:cs="Times New Roman"/>
          <w:i/>
          <w:iCs/>
          <w:sz w:val="24"/>
          <w:szCs w:val="24"/>
        </w:rPr>
        <w:t>African Study Monographs</w:t>
      </w:r>
      <w:r>
        <w:rPr>
          <w:rFonts w:ascii="Times New Roman" w:eastAsia="Times New Roman" w:hAnsi="Times New Roman" w:cs="Times New Roman"/>
          <w:sz w:val="24"/>
          <w:szCs w:val="24"/>
        </w:rPr>
        <w:t>, Supplementary Issue 26, 41–65.</w:t>
      </w:r>
    </w:p>
    <w:p w14:paraId="000000C2" w14:textId="77777777" w:rsidR="001F06DE" w:rsidRPr="00BD41BD" w:rsidRDefault="00000000">
      <w:pPr>
        <w:rPr>
          <w:rFonts w:ascii="Times New Roman" w:eastAsia="Times New Roman" w:hAnsi="Times New Roman" w:cs="Times New Roman"/>
          <w:sz w:val="24"/>
          <w:szCs w:val="24"/>
          <w:lang w:val="de-DE"/>
        </w:rPr>
      </w:pPr>
      <w:proofErr w:type="spellStart"/>
      <w:r>
        <w:rPr>
          <w:rFonts w:ascii="Times New Roman" w:eastAsia="Times New Roman" w:hAnsi="Times New Roman" w:cs="Times New Roman"/>
          <w:sz w:val="24"/>
          <w:szCs w:val="24"/>
        </w:rPr>
        <w:lastRenderedPageBreak/>
        <w:t>TallBear</w:t>
      </w:r>
      <w:proofErr w:type="spellEnd"/>
      <w:r>
        <w:rPr>
          <w:rFonts w:ascii="Times New Roman" w:eastAsia="Times New Roman" w:hAnsi="Times New Roman" w:cs="Times New Roman"/>
          <w:sz w:val="24"/>
          <w:szCs w:val="24"/>
        </w:rPr>
        <w:t xml:space="preserve">, K. 2000. Shepard Krech’s </w:t>
      </w:r>
      <w:r>
        <w:rPr>
          <w:rFonts w:ascii="Times New Roman" w:eastAsia="Times New Roman" w:hAnsi="Times New Roman" w:cs="Times New Roman"/>
          <w:i/>
          <w:iCs/>
          <w:sz w:val="24"/>
          <w:szCs w:val="24"/>
        </w:rPr>
        <w:t xml:space="preserve">The </w:t>
      </w:r>
      <w:proofErr w:type="gramStart"/>
      <w:r>
        <w:rPr>
          <w:rFonts w:ascii="Times New Roman" w:eastAsia="Times New Roman" w:hAnsi="Times New Roman" w:cs="Times New Roman"/>
          <w:i/>
          <w:iCs/>
          <w:sz w:val="24"/>
          <w:szCs w:val="24"/>
        </w:rPr>
        <w:t>ecological</w:t>
      </w:r>
      <w:proofErr w:type="gramEnd"/>
      <w:r>
        <w:rPr>
          <w:rFonts w:ascii="Times New Roman" w:eastAsia="Times New Roman" w:hAnsi="Times New Roman" w:cs="Times New Roman"/>
          <w:i/>
          <w:iCs/>
          <w:sz w:val="24"/>
          <w:szCs w:val="24"/>
        </w:rPr>
        <w:t xml:space="preserve"> Indian</w:t>
      </w:r>
      <w:r>
        <w:rPr>
          <w:rFonts w:ascii="Times New Roman" w:eastAsia="Times New Roman" w:hAnsi="Times New Roman" w:cs="Times New Roman"/>
          <w:sz w:val="24"/>
          <w:szCs w:val="24"/>
        </w:rPr>
        <w:t xml:space="preserve">: one Indian’s perspective, IIIRM Publications, September. </w:t>
      </w:r>
      <w:hyperlink r:id="rId13">
        <w:r w:rsidR="001F06DE" w:rsidRPr="00BD41BD">
          <w:rPr>
            <w:rFonts w:ascii="Times New Roman" w:eastAsia="Times New Roman" w:hAnsi="Times New Roman" w:cs="Times New Roman"/>
            <w:color w:val="0000FF"/>
            <w:sz w:val="24"/>
            <w:szCs w:val="24"/>
            <w:u w:val="single"/>
            <w:lang w:val="de-DE"/>
          </w:rPr>
          <w:t>https://www.academia.edu/download/36970659/Krech001.pdf</w:t>
        </w:r>
      </w:hyperlink>
      <w:r w:rsidRPr="00BD41BD">
        <w:rPr>
          <w:rFonts w:ascii="Times New Roman" w:eastAsia="Times New Roman" w:hAnsi="Times New Roman" w:cs="Times New Roman"/>
          <w:sz w:val="24"/>
          <w:szCs w:val="24"/>
          <w:lang w:val="de-DE"/>
        </w:rPr>
        <w:t xml:space="preserve"> (</w:t>
      </w:r>
      <w:proofErr w:type="spellStart"/>
      <w:r w:rsidRPr="00BD41BD">
        <w:rPr>
          <w:rFonts w:ascii="Times New Roman" w:eastAsia="Times New Roman" w:hAnsi="Times New Roman" w:cs="Times New Roman"/>
          <w:sz w:val="24"/>
          <w:szCs w:val="24"/>
          <w:lang w:val="de-DE"/>
        </w:rPr>
        <w:t>Accessed</w:t>
      </w:r>
      <w:proofErr w:type="spellEnd"/>
      <w:r w:rsidRPr="00BD41BD">
        <w:rPr>
          <w:rFonts w:ascii="Times New Roman" w:eastAsia="Times New Roman" w:hAnsi="Times New Roman" w:cs="Times New Roman"/>
          <w:sz w:val="24"/>
          <w:szCs w:val="24"/>
          <w:lang w:val="de-DE"/>
        </w:rPr>
        <w:t>: 4 April 2026).</w:t>
      </w:r>
    </w:p>
    <w:p w14:paraId="000000C3" w14:textId="77777777" w:rsidR="001F06DE" w:rsidRDefault="00000000">
      <w:pPr>
        <w:rPr>
          <w:rFonts w:ascii="Times New Roman" w:eastAsia="Times New Roman" w:hAnsi="Times New Roman" w:cs="Times New Roman"/>
          <w:sz w:val="24"/>
          <w:szCs w:val="24"/>
        </w:rPr>
      </w:pPr>
      <w:proofErr w:type="spellStart"/>
      <w:r w:rsidRPr="00BD41BD">
        <w:rPr>
          <w:rFonts w:ascii="Times New Roman" w:eastAsia="Times New Roman" w:hAnsi="Times New Roman" w:cs="Times New Roman"/>
          <w:sz w:val="24"/>
          <w:szCs w:val="24"/>
          <w:lang w:val="de-DE"/>
        </w:rPr>
        <w:t>Tunzelmann</w:t>
      </w:r>
      <w:proofErr w:type="spellEnd"/>
      <w:r w:rsidRPr="00BD41BD">
        <w:rPr>
          <w:rFonts w:ascii="Times New Roman" w:eastAsia="Times New Roman" w:hAnsi="Times New Roman" w:cs="Times New Roman"/>
          <w:sz w:val="24"/>
          <w:szCs w:val="24"/>
          <w:lang w:val="de-DE"/>
        </w:rPr>
        <w:t xml:space="preserve">, A. von 2008. </w:t>
      </w:r>
      <w:r>
        <w:rPr>
          <w:rFonts w:ascii="Times New Roman" w:eastAsia="Times New Roman" w:hAnsi="Times New Roman" w:cs="Times New Roman"/>
          <w:sz w:val="24"/>
          <w:szCs w:val="24"/>
        </w:rPr>
        <w:t xml:space="preserve">Patton: a compelling portrait of a controversial US general, </w:t>
      </w:r>
      <w:r>
        <w:rPr>
          <w:rFonts w:ascii="Times New Roman" w:eastAsia="Times New Roman" w:hAnsi="Times New Roman" w:cs="Times New Roman"/>
          <w:i/>
          <w:iCs/>
          <w:sz w:val="24"/>
          <w:szCs w:val="24"/>
        </w:rPr>
        <w:t>The Guardian</w:t>
      </w:r>
      <w:r>
        <w:rPr>
          <w:rFonts w:ascii="Times New Roman" w:eastAsia="Times New Roman" w:hAnsi="Times New Roman" w:cs="Times New Roman"/>
          <w:sz w:val="24"/>
          <w:szCs w:val="24"/>
        </w:rPr>
        <w:t xml:space="preserve">, 27 November. </w:t>
      </w:r>
      <w:hyperlink r:id="rId14">
        <w:r w:rsidR="001F06DE">
          <w:rPr>
            <w:rFonts w:ascii="Times New Roman" w:eastAsia="Times New Roman" w:hAnsi="Times New Roman" w:cs="Times New Roman"/>
            <w:color w:val="0000FF"/>
            <w:sz w:val="24"/>
            <w:szCs w:val="24"/>
            <w:u w:val="single"/>
          </w:rPr>
          <w:t>https://www.theguardian.com/film/2008/nov/27/patton-history-secondworldwar-general</w:t>
        </w:r>
      </w:hyperlink>
      <w:r>
        <w:rPr>
          <w:rFonts w:ascii="Times New Roman" w:eastAsia="Times New Roman" w:hAnsi="Times New Roman" w:cs="Times New Roman"/>
          <w:sz w:val="24"/>
          <w:szCs w:val="24"/>
        </w:rPr>
        <w:t xml:space="preserve"> (Accessed: 4 April 2026).</w:t>
      </w:r>
    </w:p>
    <w:p w14:paraId="000000C4" w14:textId="77777777" w:rsidR="001F06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Velasquez, P. et al. 2021. The role of land cover in the climate of glacial Europe, </w:t>
      </w:r>
      <w:r>
        <w:rPr>
          <w:rFonts w:ascii="Times New Roman" w:eastAsia="Times New Roman" w:hAnsi="Times New Roman" w:cs="Times New Roman"/>
          <w:i/>
          <w:iCs/>
          <w:sz w:val="24"/>
          <w:szCs w:val="24"/>
        </w:rPr>
        <w:t>Climate of the Past</w:t>
      </w:r>
      <w:r>
        <w:rPr>
          <w:rFonts w:ascii="Times New Roman" w:eastAsia="Times New Roman" w:hAnsi="Times New Roman" w:cs="Times New Roman"/>
          <w:sz w:val="24"/>
          <w:szCs w:val="24"/>
        </w:rPr>
        <w:t xml:space="preserve"> 17, 1161–1180.</w:t>
      </w:r>
    </w:p>
    <w:p w14:paraId="000000C5" w14:textId="77777777" w:rsidR="001F06DE" w:rsidRDefault="001F06DE"/>
    <w:sectPr w:rsidR="001F06DE">
      <w:footerReference w:type="default" r:id="rId15"/>
      <w:pgSz w:w="11906" w:h="16838"/>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17633" w14:textId="77777777" w:rsidR="00484C7C" w:rsidRDefault="00484C7C">
      <w:pPr>
        <w:spacing w:after="0" w:line="240" w:lineRule="auto"/>
      </w:pPr>
      <w:r>
        <w:separator/>
      </w:r>
    </w:p>
  </w:endnote>
  <w:endnote w:type="continuationSeparator" w:id="0">
    <w:p w14:paraId="08FC72CE" w14:textId="77777777" w:rsidR="00484C7C" w:rsidRDefault="00484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B364DA3-7D06-4686-8923-3FF78F403FBB}"/>
  </w:font>
  <w:font w:name="Aptos">
    <w:charset w:val="00"/>
    <w:family w:val="swiss"/>
    <w:pitch w:val="variable"/>
    <w:sig w:usb0="20000287" w:usb1="00000003" w:usb2="00000000" w:usb3="00000000" w:csb0="0000019F" w:csb1="00000000"/>
    <w:embedRegular r:id="rId2" w:fontKey="{D583D5E2-84D4-4024-8687-A75BEE55F685}"/>
    <w:embedBold r:id="rId3" w:fontKey="{D772F4F1-22D6-4D19-A36F-195D72664A47}"/>
    <w:embedItalic r:id="rId4" w:fontKey="{BD626104-6D3F-40D1-917F-6E3960787F1F}"/>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5" w:fontKey="{F7422E50-7C05-4FDB-BEE5-38C05693D5A7}"/>
  </w:font>
  <w:font w:name="Calibri">
    <w:panose1 w:val="020F0502020204030204"/>
    <w:charset w:val="00"/>
    <w:family w:val="swiss"/>
    <w:pitch w:val="variable"/>
    <w:sig w:usb0="E4002EFF" w:usb1="C200ACFF" w:usb2="00000009" w:usb3="00000000" w:csb0="000001FF" w:csb1="00000000"/>
    <w:embedRegular r:id="rId6" w:fontKey="{6C483A82-82DF-40E1-9349-BBBF845BF42A}"/>
  </w:font>
  <w:font w:name="Cambria">
    <w:panose1 w:val="02040503050406030204"/>
    <w:charset w:val="00"/>
    <w:family w:val="roman"/>
    <w:pitch w:val="variable"/>
    <w:sig w:usb0="E00006FF" w:usb1="420024FF" w:usb2="02000000" w:usb3="00000000" w:csb0="0000019F" w:csb1="00000000"/>
    <w:embedRegular r:id="rId7" w:fontKey="{CA2A79E0-63F9-4BDB-9650-08B07349BF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9" w14:textId="341C5AE8" w:rsidR="001F06DE"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D41BD">
      <w:rPr>
        <w:noProof/>
        <w:color w:val="000000"/>
      </w:rPr>
      <w:t>1</w:t>
    </w:r>
    <w:r>
      <w:rPr>
        <w:color w:val="000000"/>
      </w:rPr>
      <w:fldChar w:fldCharType="end"/>
    </w:r>
  </w:p>
  <w:p w14:paraId="000000CA" w14:textId="77777777" w:rsidR="001F06DE" w:rsidRDefault="001F06D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38BD" w14:textId="77777777" w:rsidR="00484C7C" w:rsidRDefault="00484C7C">
      <w:pPr>
        <w:spacing w:after="0" w:line="240" w:lineRule="auto"/>
      </w:pPr>
      <w:r>
        <w:separator/>
      </w:r>
    </w:p>
  </w:footnote>
  <w:footnote w:type="continuationSeparator" w:id="0">
    <w:p w14:paraId="5C9556E4" w14:textId="77777777" w:rsidR="00484C7C" w:rsidRDefault="00484C7C">
      <w:pPr>
        <w:spacing w:after="0" w:line="240" w:lineRule="auto"/>
      </w:pPr>
      <w:r>
        <w:continuationSeparator/>
      </w:r>
    </w:p>
  </w:footnote>
  <w:footnote w:id="1">
    <w:p w14:paraId="000000C6" w14:textId="77777777" w:rsidR="001F06DE"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sz w:val="20"/>
          <w:szCs w:val="20"/>
        </w:rPr>
        <w:t>The author is</w:t>
      </w:r>
      <w:r>
        <w:rPr>
          <w:color w:val="000000"/>
          <w:sz w:val="20"/>
          <w:szCs w:val="20"/>
        </w:rPr>
        <w:t xml:space="preserve"> grateful to Serge Maury, the conservator of Lascaux at the time, for telling</w:t>
      </w:r>
      <w:r>
        <w:rPr>
          <w:sz w:val="20"/>
          <w:szCs w:val="20"/>
        </w:rPr>
        <w:t xml:space="preserve"> him</w:t>
      </w:r>
      <w:r>
        <w:rPr>
          <w:color w:val="000000"/>
          <w:sz w:val="20"/>
          <w:szCs w:val="20"/>
        </w:rPr>
        <w:t xml:space="preserve"> this story. </w:t>
      </w:r>
    </w:p>
  </w:footnote>
  <w:footnote w:id="2">
    <w:p w14:paraId="000000C7" w14:textId="77777777" w:rsidR="001F06DE"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This was explained to the author by the guides of the caves </w:t>
      </w:r>
      <w:r>
        <w:rPr>
          <w:color w:val="000000"/>
          <w:sz w:val="20"/>
          <w:szCs w:val="20"/>
        </w:rPr>
        <w:t xml:space="preserve">in the area of Les </w:t>
      </w:r>
      <w:r>
        <w:rPr>
          <w:color w:val="000000"/>
          <w:sz w:val="20"/>
          <w:szCs w:val="20"/>
        </w:rPr>
        <w:t>Eyzies.</w:t>
      </w:r>
    </w:p>
  </w:footnote>
  <w:footnote w:id="3">
    <w:p w14:paraId="000000C8" w14:textId="77777777" w:rsidR="001F06DE"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Suggestion made by professor Liesbeth Feikema from Utrecht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7E8C"/>
    <w:multiLevelType w:val="multilevel"/>
    <w:tmpl w:val="3A96FA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87A06C2"/>
    <w:multiLevelType w:val="multilevel"/>
    <w:tmpl w:val="C2C22DB4"/>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C04045D"/>
    <w:multiLevelType w:val="multilevel"/>
    <w:tmpl w:val="041AAE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9576240">
    <w:abstractNumId w:val="0"/>
  </w:num>
  <w:num w:numId="2" w16cid:durableId="400836222">
    <w:abstractNumId w:val="1"/>
  </w:num>
  <w:num w:numId="3" w16cid:durableId="1234318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DE"/>
    <w:rsid w:val="00020FA1"/>
    <w:rsid w:val="001B35C5"/>
    <w:rsid w:val="001F06DE"/>
    <w:rsid w:val="00224622"/>
    <w:rsid w:val="00484C7C"/>
    <w:rsid w:val="00757D9D"/>
    <w:rsid w:val="00B2474F"/>
    <w:rsid w:val="00BD41B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E710B"/>
  <w15:docId w15:val="{BC69879E-E2F7-4345-A6D9-AA5C13A2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600" w:after="320" w:line="240" w:lineRule="auto"/>
      <w:outlineLvl w:val="0"/>
    </w:pPr>
    <w:rPr>
      <w:rFonts w:ascii="Times New Roman" w:eastAsia="Times New Roman" w:hAnsi="Times New Roman" w:cs="Times New Roman"/>
      <w:b/>
      <w:bCs/>
      <w:color w:val="000000"/>
      <w:sz w:val="24"/>
      <w:szCs w:val="24"/>
      <w:u w:val="single"/>
    </w:rPr>
  </w:style>
  <w:style w:type="paragraph" w:styleId="Heading2">
    <w:name w:val="heading 2"/>
    <w:basedOn w:val="Normal"/>
    <w:next w:val="Normal"/>
    <w:uiPriority w:val="9"/>
    <w:unhideWhenUsed/>
    <w:qFormat/>
    <w:pPr>
      <w:keepNext/>
      <w:keepLines/>
      <w:spacing w:before="160" w:after="80" w:line="24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unhideWhenUsed/>
    <w:qFormat/>
    <w:pPr>
      <w:keepNext/>
      <w:keepLines/>
      <w:spacing w:before="160" w:after="80" w:line="240" w:lineRule="auto"/>
      <w:outlineLvl w:val="2"/>
    </w:pPr>
    <w:rPr>
      <w:rFonts w:ascii="Times New Roman" w:eastAsia="Times New Roman" w:hAnsi="Times New Roman" w:cs="Times New Roman"/>
      <w:i/>
      <w:iCs/>
      <w:color w:val="000000"/>
      <w:sz w:val="24"/>
      <w:szCs w:val="24"/>
    </w:rPr>
  </w:style>
  <w:style w:type="paragraph" w:styleId="Heading4">
    <w:name w:val="heading 4"/>
    <w:basedOn w:val="Normal"/>
    <w:next w:val="Normal"/>
    <w:uiPriority w:val="9"/>
    <w:semiHidden/>
    <w:unhideWhenUsed/>
    <w:qFormat/>
    <w:pPr>
      <w:keepNext/>
      <w:keepLines/>
      <w:spacing w:before="80" w:after="40" w:line="240" w:lineRule="auto"/>
      <w:outlineLvl w:val="3"/>
    </w:pPr>
    <w:rPr>
      <w:i/>
      <w:iCs/>
      <w:color w:val="0F4761"/>
    </w:rPr>
  </w:style>
  <w:style w:type="paragraph" w:styleId="Heading5">
    <w:name w:val="heading 5"/>
    <w:basedOn w:val="Normal"/>
    <w:next w:val="Normal"/>
    <w:uiPriority w:val="9"/>
    <w:semiHidden/>
    <w:unhideWhenUsed/>
    <w:qFormat/>
    <w:pPr>
      <w:keepNext/>
      <w:keepLines/>
      <w:spacing w:before="80" w:after="40" w:line="240" w:lineRule="auto"/>
      <w:outlineLvl w:val="4"/>
    </w:pPr>
    <w:rPr>
      <w:color w:val="0F4761"/>
    </w:rPr>
  </w:style>
  <w:style w:type="paragraph" w:styleId="Heading6">
    <w:name w:val="heading 6"/>
    <w:basedOn w:val="Normal"/>
    <w:next w:val="Normal"/>
    <w:uiPriority w:val="9"/>
    <w:semiHidden/>
    <w:unhideWhenUsed/>
    <w:qFormat/>
    <w:pPr>
      <w:keepNext/>
      <w:keepLines/>
      <w:spacing w:before="40" w:after="0" w:line="240" w:lineRule="auto"/>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styleId="TableGrid">
    <w:name w:val="Table Grid"/>
    <w:basedOn w:val="TableNormal"/>
    <w:uiPriority w:val="39"/>
    <w:rsid w:val="00224622"/>
    <w:pPr>
      <w:spacing w:after="0"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arten.peels@outlook.com" TargetMode="External"/><Relationship Id="rId13" Type="http://schemas.openxmlformats.org/officeDocument/2006/relationships/hyperlink" Target="https://www.academia.edu/download/36970659/Krech0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bc.net.au/news/2025-10-16/juukan-gorge-rock-shelter-recreated-models-virtual-reality/10588927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tenvandebizon.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ooks.google.nl/books?id=PCKwhIFDYx0C"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theguardian.com/film/2008/nov/27/patton-history-secondworldwar-genera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nzfdqChO1DiKf4pij6A68zz2aw==">CgMxLjA4AHIhMTA4aHlXLUVHdEI5Z01lMHhJMEl4Q200dW1vNExkdXQ4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9029</Words>
  <Characters>51467</Characters>
  <Application>Microsoft Office Word</Application>
  <DocSecurity>0</DocSecurity>
  <Lines>428</Lines>
  <Paragraphs>120</Paragraphs>
  <ScaleCrop>false</ScaleCrop>
  <Company/>
  <LinksUpToDate>false</LinksUpToDate>
  <CharactersWithSpaces>60376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 Peels</dc:creator>
  <cp:lastModifiedBy>Maarten Peels</cp:lastModifiedBy>
  <cp:revision>2</cp:revision>
  <dcterms:created xsi:type="dcterms:W3CDTF">2026-07-20T13:27:00Z</dcterms:created>
  <dcterms:modified xsi:type="dcterms:W3CDTF">2026-07-20T13:27:00Z</dcterms:modified>
</cp:coreProperties>
</file>